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6" w:rsidRDefault="00617A86" w:rsidP="00946B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6B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Список документов по противодействию коррупции</w:t>
      </w:r>
    </w:p>
    <w:p w:rsidR="00946B8C" w:rsidRPr="00946B8C" w:rsidRDefault="00946B8C" w:rsidP="00946B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54"/>
      </w:tblGrid>
      <w:tr w:rsidR="00617A86" w:rsidRPr="00946B8C" w:rsidTr="00617A86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946B8C" w:rsidRDefault="00617A8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946B8C" w:rsidRDefault="00617A8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17A86" w:rsidRPr="00946B8C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7A5E5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617A86" w:rsidP="006D7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7" w:history="1">
              <w:r w:rsidRPr="007A5E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Приказ  «Утверждение  пакета нормативных документов  о противодействии коррупции»</w:t>
              </w:r>
            </w:hyperlink>
            <w:r w:rsidR="001C6169"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E56" w:rsidRPr="00946B8C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17A86" w:rsidRPr="00946B8C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7A5E5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377702" w:rsidP="00946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17A86" w:rsidRPr="007A5E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="001C6169"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E56" w:rsidRPr="00946B8C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377702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A5E56" w:rsidRPr="007A5E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Положение об антикоррупционной политике ГБУЗ «Брянская областная станция переливания крови» </w:t>
              </w:r>
            </w:hyperlink>
          </w:p>
        </w:tc>
      </w:tr>
      <w:tr w:rsidR="00617A86" w:rsidRPr="00946B8C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617A8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377702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617A86" w:rsidRPr="007A5E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7A5E56" w:rsidRPr="00946B8C" w:rsidTr="007A5E5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377702" w:rsidP="00377702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A5E56" w:rsidRPr="007A5E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Положение о комиссии по антикоррупционной политике</w:t>
              </w:r>
            </w:hyperlink>
          </w:p>
        </w:tc>
      </w:tr>
      <w:tr w:rsidR="00617A86" w:rsidRPr="00946B8C" w:rsidTr="007A5E5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86" w:rsidRPr="007A5E56" w:rsidRDefault="007A5E5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86" w:rsidRPr="007A5E56" w:rsidRDefault="007A5E56" w:rsidP="007A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 антикоррупционных мероприятий на 2020 – 2022  гг</w:t>
            </w:r>
            <w:proofErr w:type="gramStart"/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7A5E56" w:rsidRPr="00946B8C" w:rsidTr="007A5E5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377702" w:rsidP="00377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A5E56" w:rsidRPr="007A5E5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</w:rPr>
                <w:t xml:space="preserve">План антикоррупционных мероприятий на 2020-2022 </w:t>
              </w:r>
            </w:hyperlink>
            <w:r w:rsidR="007A5E56" w:rsidRPr="007A5E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гг. </w:t>
            </w:r>
          </w:p>
        </w:tc>
      </w:tr>
      <w:tr w:rsidR="007A5E56" w:rsidRPr="00946B8C" w:rsidTr="007A5E5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377702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A5E56" w:rsidRPr="007A5E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 </w:t>
              </w:r>
            </w:hyperlink>
            <w:hyperlink r:id="rId14" w:history="1">
              <w:r w:rsidR="007A5E56" w:rsidRPr="007A5E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7A5E56" w:rsidRPr="00946B8C" w:rsidTr="007A5E5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377702" w:rsidP="00377702">
            <w:pPr>
              <w:shd w:val="clear" w:color="auto" w:fill="FAFAFA"/>
              <w:spacing w:after="0" w:line="240" w:lineRule="auto"/>
              <w:jc w:val="both"/>
            </w:pPr>
            <w:hyperlink r:id="rId15" w:history="1">
              <w:r w:rsidR="007A5E56" w:rsidRPr="007A5E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Порядок</w:t>
              </w:r>
              <w:r w:rsidR="007A5E56" w:rsidRPr="007A5E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 xml:space="preserve">  </w:t>
              </w:r>
              <w:r w:rsidR="007A5E56" w:rsidRPr="007A5E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уведомления о фактах обращения в целях склонения</w:t>
              </w:r>
              <w:r w:rsidR="007A5E56" w:rsidRPr="007A5E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 xml:space="preserve">  </w:t>
              </w:r>
              <w:r w:rsidR="007A5E56" w:rsidRPr="007A5E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работника </w:t>
              </w:r>
            </w:hyperlink>
            <w:r w:rsidR="007A5E56" w:rsidRPr="007A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E56"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к совершению коррупционных правонарушений.</w:t>
            </w:r>
            <w:r w:rsidR="007A5E56" w:rsidRPr="007A5E56">
              <w:t xml:space="preserve"> </w:t>
            </w:r>
          </w:p>
          <w:p w:rsidR="007A5E56" w:rsidRPr="007A5E56" w:rsidRDefault="007A5E56" w:rsidP="00377702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регистрации уведомлений о фактах обращения в целях склонения работника к совершению коррупционных правонарушений.</w:t>
            </w:r>
          </w:p>
        </w:tc>
      </w:tr>
      <w:tr w:rsidR="007A5E56" w:rsidRPr="00946B8C" w:rsidTr="007A5E5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7A5E56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56" w:rsidRPr="007A5E56" w:rsidRDefault="00377702" w:rsidP="0037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A5E56" w:rsidRPr="007A5E5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</w:rPr>
                <w:t>Памятка по уведомлению о склонении к коррупции</w:t>
              </w:r>
            </w:hyperlink>
          </w:p>
        </w:tc>
      </w:tr>
      <w:tr w:rsidR="00617A86" w:rsidRPr="00946B8C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7A5E56" w:rsidP="009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7A5E56" w:rsidRDefault="00617A86" w:rsidP="00494490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  Этики и служебного поведения работников  </w:t>
            </w:r>
            <w:r w:rsidR="00E429E8" w:rsidRPr="007A5E56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«БОСПК»</w:t>
            </w:r>
          </w:p>
        </w:tc>
      </w:tr>
    </w:tbl>
    <w:p w:rsid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C6169" w:rsidRDefault="00617A86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46B8C">
        <w:rPr>
          <w:sz w:val="28"/>
          <w:szCs w:val="28"/>
        </w:rPr>
        <w:t> </w:t>
      </w:r>
    </w:p>
    <w:p w:rsid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46B8C" w:rsidRPr="00946B8C" w:rsidRDefault="00946B8C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C6169" w:rsidRPr="00946B8C" w:rsidRDefault="001C6169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C6169" w:rsidRPr="00946B8C" w:rsidRDefault="001C6169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C6169" w:rsidRPr="00946B8C" w:rsidRDefault="001C6169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C6169" w:rsidRPr="00946B8C" w:rsidRDefault="001C6169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F02A97" w:rsidRPr="00946B8C" w:rsidRDefault="00F02A97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F02A97" w:rsidRPr="00946B8C" w:rsidRDefault="00F02A97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C6169" w:rsidRDefault="001C6169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2817E5" w:rsidRPr="00377702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02">
        <w:rPr>
          <w:rFonts w:ascii="Times New Roman" w:eastAsia="Times New Roman" w:hAnsi="Times New Roman" w:cs="Times New Roman"/>
          <w:b/>
          <w:sz w:val="24"/>
          <w:szCs w:val="24"/>
        </w:rPr>
        <w:t>ДЕПАРТАМЕНТ ЗДРАВООХРАНЕНИЯ БРЯНСКОЙ ОБЛАСТИ</w:t>
      </w:r>
    </w:p>
    <w:p w:rsidR="002817E5" w:rsidRPr="00377702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0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377702" w:rsidRPr="00377702" w:rsidTr="0037770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E5" w:rsidRPr="00377702" w:rsidRDefault="002817E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70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«БРЯНСКАЯ ОБЛАСТНАЯ СТАНЦИЯ ПЕРЕЛИВАНИЯ КРОВИ»</w:t>
            </w:r>
          </w:p>
          <w:p w:rsidR="002817E5" w:rsidRPr="00377702" w:rsidRDefault="002817E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17E5" w:rsidRPr="00377702" w:rsidRDefault="002817E5" w:rsidP="0028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377702" w:rsidRDefault="002817E5" w:rsidP="002817E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70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817E5" w:rsidRPr="00377702" w:rsidRDefault="002817E5" w:rsidP="002817E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702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377702" w:rsidRPr="00377702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«_</w:t>
      </w:r>
      <w:r w:rsidR="00377702" w:rsidRPr="0037770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77702">
        <w:rPr>
          <w:rFonts w:ascii="Times New Roman" w:eastAsia="Times New Roman" w:hAnsi="Times New Roman" w:cs="Times New Roman"/>
          <w:sz w:val="28"/>
          <w:szCs w:val="28"/>
        </w:rPr>
        <w:t>_» _</w:t>
      </w:r>
      <w:r w:rsidR="00377702" w:rsidRPr="00377702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 2020</w:t>
      </w:r>
      <w:r w:rsidRPr="003777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817E5" w:rsidRPr="00377702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2">
        <w:rPr>
          <w:rFonts w:ascii="Times New Roman" w:eastAsia="Times New Roman" w:hAnsi="Times New Roman" w:cs="Times New Roman"/>
          <w:sz w:val="28"/>
          <w:szCs w:val="28"/>
        </w:rPr>
        <w:t xml:space="preserve">«Об исполнении законодательства </w:t>
      </w:r>
    </w:p>
    <w:p w:rsidR="002817E5" w:rsidRPr="00377702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2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коррупции»</w:t>
      </w:r>
    </w:p>
    <w:p w:rsidR="002817E5" w:rsidRPr="00377702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2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федерального закона от 25.12.2008г. № 273-ФЗ «О противодействии коррупции», методических рекомендаций   по разработке и принятию организациями мер по предупреждению и противодействию коррупции</w:t>
      </w:r>
    </w:p>
    <w:p w:rsidR="002817E5" w:rsidRPr="00377702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702" w:rsidRDefault="00377702" w:rsidP="00377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77702" w:rsidRPr="00585CCA" w:rsidRDefault="00377702" w:rsidP="003777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702" w:rsidRPr="000903E2" w:rsidRDefault="00377702" w:rsidP="003777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1. Назначить </w:t>
      </w: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ведущего инженера – Коротченко Н.А. ответственным</w:t>
      </w: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 по разработке нормативных документов </w:t>
      </w:r>
      <w:r w:rsidRPr="000903E2"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0903E2">
        <w:rPr>
          <w:rFonts w:ascii="Times New Roman" w:hAnsi="Times New Roman" w:cs="Times New Roman"/>
          <w:sz w:val="28"/>
          <w:szCs w:val="28"/>
        </w:rPr>
        <w:t xml:space="preserve"> </w:t>
      </w:r>
      <w:r w:rsidRPr="000903E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0903E2">
        <w:rPr>
          <w:rFonts w:ascii="Times New Roman" w:eastAsia="Times New Roman" w:hAnsi="Times New Roman" w:cs="Times New Roman"/>
          <w:bCs/>
          <w:sz w:val="28"/>
          <w:szCs w:val="28"/>
        </w:rPr>
        <w:t>от 25.12.2008г. № 273-ФЗ «О противодействии коррупции»</w:t>
      </w:r>
      <w:r w:rsidRPr="000903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03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03E2">
        <w:rPr>
          <w:rFonts w:ascii="Times New Roman" w:hAnsi="Times New Roman" w:cs="Times New Roman"/>
          <w:sz w:val="28"/>
          <w:szCs w:val="28"/>
        </w:rPr>
        <w:t>методических рекомендаций   по разработке и принятию мер по предупреждению и противодействию коррупции</w:t>
      </w: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.</w:t>
      </w:r>
    </w:p>
    <w:p w:rsidR="00377702" w:rsidRPr="000903E2" w:rsidRDefault="00377702" w:rsidP="00377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 В срок до 16.10.2020г. разработать</w:t>
      </w: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 перечень реализуемых </w:t>
      </w: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ГБУЗ «Брянская областная станция переливания крови»</w:t>
      </w: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 антикоррупционных мероприятий, стандартов процедур и их выполнения;</w:t>
      </w:r>
    </w:p>
    <w:p w:rsidR="00377702" w:rsidRPr="000903E2" w:rsidRDefault="00377702" w:rsidP="0037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- разработать пакет документов по антикоррупционной политике в Учреждении;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- ввести: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а) 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>план реализации антикоррупционных мероприятий;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sz w:val="28"/>
          <w:szCs w:val="28"/>
        </w:rPr>
        <w:t>б) кодекс  этики служебного поведения работников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>реждения;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sz w:val="28"/>
          <w:szCs w:val="28"/>
        </w:rPr>
        <w:t>г) порядок  уведомления о склонении к совершению коррупционных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sz w:val="28"/>
          <w:szCs w:val="28"/>
        </w:rPr>
        <w:t>д) положение о конфликте интересов;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03E2">
        <w:rPr>
          <w:rFonts w:ascii="Times New Roman" w:eastAsia="Times New Roman" w:hAnsi="Times New Roman" w:cs="Times New Roman"/>
          <w:sz w:val="28"/>
          <w:szCs w:val="28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>реждения или иными лицам</w:t>
      </w:r>
      <w:r>
        <w:rPr>
          <w:rFonts w:ascii="Times New Roman" w:eastAsia="Times New Roman" w:hAnsi="Times New Roman" w:cs="Times New Roman"/>
          <w:sz w:val="28"/>
          <w:szCs w:val="28"/>
        </w:rPr>
        <w:t>и и порядка рассмотрения таких обращений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>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37770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-довести данный приказ до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>реждения, предупредить их об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3E2">
        <w:rPr>
          <w:rFonts w:ascii="Times New Roman" w:eastAsia="Times New Roman" w:hAnsi="Times New Roman" w:cs="Times New Roman"/>
          <w:sz w:val="28"/>
          <w:szCs w:val="28"/>
        </w:rPr>
        <w:t>за его невыполнение.</w:t>
      </w:r>
    </w:p>
    <w:p w:rsidR="00377702" w:rsidRPr="000903E2" w:rsidRDefault="00377702" w:rsidP="0037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E2">
        <w:rPr>
          <w:rFonts w:ascii="Times New Roman" w:eastAsia="Times New Roman" w:hAnsi="Times New Roman" w:cs="Times New Roman"/>
          <w:sz w:val="28"/>
          <w:szCs w:val="28"/>
        </w:rPr>
        <w:t xml:space="preserve">3.  Контроль  исполнения  данного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77702" w:rsidRDefault="00377702" w:rsidP="00377702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7E5" w:rsidRPr="00377702" w:rsidRDefault="002817E5" w:rsidP="002817E5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7E5" w:rsidRPr="00377702" w:rsidRDefault="002817E5" w:rsidP="002817E5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7E5" w:rsidRPr="00377702" w:rsidRDefault="002817E5" w:rsidP="002817E5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7E5" w:rsidRPr="00377702" w:rsidRDefault="002817E5" w:rsidP="002817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70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7770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Pr="00377702">
        <w:rPr>
          <w:rFonts w:ascii="Times New Roman" w:eastAsia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Pr="00377702">
        <w:rPr>
          <w:rFonts w:ascii="Times New Roman" w:eastAsia="Times New Roman" w:hAnsi="Times New Roman" w:cs="Times New Roman"/>
          <w:sz w:val="28"/>
          <w:szCs w:val="28"/>
        </w:rPr>
        <w:t>Пехов</w:t>
      </w:r>
      <w:proofErr w:type="spellEnd"/>
    </w:p>
    <w:p w:rsidR="002817E5" w:rsidRPr="00377702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02" w:rsidRDefault="00377702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02" w:rsidRDefault="00377702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02" w:rsidRDefault="00377702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02" w:rsidRPr="00377702" w:rsidRDefault="00377702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377702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7E5" w:rsidRPr="00377702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702">
        <w:rPr>
          <w:rFonts w:ascii="Times New Roman" w:eastAsia="Times New Roman" w:hAnsi="Times New Roman" w:cs="Times New Roman"/>
        </w:rPr>
        <w:t>Исп. Коротченко Н.А.</w:t>
      </w:r>
    </w:p>
    <w:p w:rsidR="002817E5" w:rsidRPr="00377702" w:rsidRDefault="002817E5" w:rsidP="002817E5">
      <w:pPr>
        <w:spacing w:after="0" w:line="360" w:lineRule="auto"/>
        <w:ind w:left="150" w:right="50"/>
        <w:jc w:val="both"/>
        <w:rPr>
          <w:sz w:val="26"/>
          <w:szCs w:val="26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377702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ДЕПАРТАМЕНТ ЗДРАВООХРАНЕНИЯ БРЯНСКОЙ ОБЛАСТИ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2817E5" w:rsidRPr="00585CCA" w:rsidTr="0037770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E5" w:rsidRPr="00585CCA" w:rsidRDefault="002817E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85C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«БРЯНСКАЯ ОБЛАСТНАЯ СТАНЦИЯ ПЕРЕЛИВАНИЯ КРОВИ»</w:t>
            </w:r>
          </w:p>
          <w:p w:rsidR="002817E5" w:rsidRPr="00585CCA" w:rsidRDefault="002817E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17E5" w:rsidRPr="00585CCA" w:rsidRDefault="002817E5" w:rsidP="0028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817E5" w:rsidRPr="00585CCA" w:rsidRDefault="002817E5" w:rsidP="002817E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7702">
        <w:rPr>
          <w:rFonts w:ascii="Times New Roman" w:eastAsia="Times New Roman" w:hAnsi="Times New Roman" w:cs="Times New Roman"/>
          <w:sz w:val="28"/>
          <w:szCs w:val="28"/>
        </w:rPr>
        <w:t>708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="00377702">
        <w:rPr>
          <w:rFonts w:ascii="Times New Roman" w:eastAsia="Times New Roman" w:hAnsi="Times New Roman" w:cs="Times New Roman"/>
          <w:sz w:val="28"/>
          <w:szCs w:val="28"/>
        </w:rPr>
        <w:tab/>
      </w:r>
      <w:r w:rsidR="00377702">
        <w:rPr>
          <w:rFonts w:ascii="Times New Roman" w:eastAsia="Times New Roman" w:hAnsi="Times New Roman" w:cs="Times New Roman"/>
          <w:sz w:val="28"/>
          <w:szCs w:val="28"/>
        </w:rPr>
        <w:tab/>
        <w:t>«16» октября 2020 г.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1B66">
        <w:rPr>
          <w:rFonts w:ascii="Times New Roman" w:eastAsia="Times New Roman" w:hAnsi="Times New Roman" w:cs="Times New Roman"/>
          <w:sz w:val="28"/>
          <w:szCs w:val="28"/>
        </w:rPr>
        <w:t>Утверждение  пакета нормативных документов</w:t>
      </w: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66">
        <w:rPr>
          <w:rFonts w:ascii="Times New Roman" w:eastAsia="Times New Roman" w:hAnsi="Times New Roman" w:cs="Times New Roman"/>
          <w:sz w:val="28"/>
          <w:szCs w:val="28"/>
        </w:rPr>
        <w:t xml:space="preserve"> 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17E5" w:rsidRPr="00585CCA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Pr="007808F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 от 25.12.2008г. № 273-ФЗ «О противодействии коррупции»</w:t>
      </w: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Pr="007808F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пакет нормативных документов о  противодействии коррупции, принятых на </w:t>
      </w:r>
      <w:r>
        <w:rPr>
          <w:rFonts w:ascii="Times New Roman" w:eastAsia="Times New Roman" w:hAnsi="Times New Roman" w:cs="Times New Roman"/>
          <w:sz w:val="28"/>
          <w:szCs w:val="28"/>
        </w:rPr>
        <w:t>общем собрании сотрудников ГБУЗ «Брянская областная станция переливания крови»</w:t>
      </w:r>
    </w:p>
    <w:p w:rsidR="002817E5" w:rsidRPr="007808F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>- положение об антикоррупционной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7E5" w:rsidRPr="007808F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>план реализации антикоррупционных мероприятий;</w:t>
      </w:r>
    </w:p>
    <w:p w:rsidR="002817E5" w:rsidRPr="007808F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>- кодекс  этики служебного поведения работников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>реждения;</w:t>
      </w:r>
    </w:p>
    <w:p w:rsidR="002817E5" w:rsidRPr="007808F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>- положение о конфликте интересов;</w:t>
      </w:r>
    </w:p>
    <w:p w:rsidR="002817E5" w:rsidRPr="007808F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>- порядок  уведомления о склонении к совершению коррупционных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7E5" w:rsidRPr="00585CCA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2. Контроль  исполнения  данного приказа оставляю за собой.  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02" w:rsidRPr="00585CCA" w:rsidRDefault="00377702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Pr="00585CCA">
        <w:rPr>
          <w:rFonts w:ascii="Times New Roman" w:eastAsia="Times New Roman" w:hAnsi="Times New Roman" w:cs="Times New Roman"/>
          <w:sz w:val="28"/>
          <w:szCs w:val="28"/>
        </w:rPr>
        <w:t>Пехов</w:t>
      </w:r>
      <w:proofErr w:type="spellEnd"/>
    </w:p>
    <w:p w:rsidR="002817E5" w:rsidRPr="00585CCA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702" w:rsidRPr="00585CCA" w:rsidRDefault="00377702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7E5" w:rsidRPr="00585CCA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7E5" w:rsidRPr="00585CCA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7E5" w:rsidRPr="00585CCA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CCA">
        <w:rPr>
          <w:rFonts w:ascii="Times New Roman" w:eastAsia="Times New Roman" w:hAnsi="Times New Roman" w:cs="Times New Roman"/>
        </w:rPr>
        <w:t>Исп. Коротченко Н.А.</w:t>
      </w:r>
    </w:p>
    <w:p w:rsidR="002817E5" w:rsidRPr="00946B8C" w:rsidRDefault="002817E5" w:rsidP="002817E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2817E5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946B8C" w:rsidRDefault="002817E5" w:rsidP="00946B8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ДЕПАРТАМЕНТ ЗДРАВООХРАНЕНИЯ БРЯНСКОЙ ОБЛАСТИ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2817E5" w:rsidRPr="00585CCA" w:rsidTr="0037770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E5" w:rsidRPr="00585CCA" w:rsidRDefault="002817E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85C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«БРЯНСКАЯ ОБЛАСТНАЯ СТАНЦИЯ ПЕРЕЛИВАНИЯ КРОВИ»</w:t>
            </w:r>
          </w:p>
          <w:p w:rsidR="002817E5" w:rsidRPr="00585CCA" w:rsidRDefault="002817E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17E5" w:rsidRPr="00585CCA" w:rsidRDefault="002817E5" w:rsidP="002817E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817E5" w:rsidRPr="00585CCA" w:rsidRDefault="002817E5" w:rsidP="002817E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77702">
        <w:rPr>
          <w:rFonts w:ascii="Times New Roman" w:eastAsia="Times New Roman" w:hAnsi="Times New Roman" w:cs="Times New Roman"/>
          <w:sz w:val="28"/>
          <w:szCs w:val="28"/>
        </w:rPr>
        <w:t xml:space="preserve"> 709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7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702">
        <w:rPr>
          <w:rFonts w:ascii="Times New Roman" w:eastAsia="Times New Roman" w:hAnsi="Times New Roman" w:cs="Times New Roman"/>
          <w:sz w:val="28"/>
          <w:szCs w:val="28"/>
        </w:rPr>
        <w:tab/>
        <w:t>«16» октября 2020 г.</w:t>
      </w: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политике и </w:t>
      </w: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A2">
        <w:rPr>
          <w:rFonts w:ascii="Times New Roman" w:eastAsia="Times New Roman" w:hAnsi="Times New Roman" w:cs="Times New Roman"/>
          <w:sz w:val="28"/>
          <w:szCs w:val="28"/>
        </w:rPr>
        <w:t>порядку урегулирования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>выявленного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17E5" w:rsidRPr="00585CCA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 от 25.12.2008г. 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2817E5" w:rsidRDefault="002817E5" w:rsidP="00281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817E5" w:rsidRPr="00CB20A2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1.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ГБУЗ «Брянская областная станция переливания крови»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по </w:t>
      </w:r>
      <w:r w:rsidRPr="00434C6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политике и  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>порядку урегулирования выявленного конфликта интересов в составе:</w:t>
      </w:r>
    </w:p>
    <w:p w:rsidR="002817E5" w:rsidRPr="00CB20A2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комиссии: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инженер – Коротченко Н.А.;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7E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- члены  комиссии: </w:t>
      </w:r>
      <w:r>
        <w:rPr>
          <w:rFonts w:ascii="Times New Roman" w:eastAsia="Times New Roman" w:hAnsi="Times New Roman" w:cs="Times New Roman"/>
          <w:sz w:val="28"/>
          <w:szCs w:val="28"/>
        </w:rPr>
        <w:t>- ведущий экономист – Ермакова Е.В.;</w:t>
      </w:r>
    </w:p>
    <w:p w:rsidR="002817E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- 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Т.С.;</w:t>
      </w:r>
    </w:p>
    <w:p w:rsidR="002817E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- председатель ПК – Пономарева В.Н.;</w:t>
      </w:r>
    </w:p>
    <w:p w:rsidR="002817E5" w:rsidRPr="00CB20A2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- врач - методист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Архипенкова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</w:p>
    <w:p w:rsidR="002817E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A2">
        <w:rPr>
          <w:rFonts w:ascii="Times New Roman" w:eastAsia="Times New Roman" w:hAnsi="Times New Roman" w:cs="Times New Roman"/>
          <w:sz w:val="28"/>
          <w:szCs w:val="28"/>
        </w:rPr>
        <w:t>2. Организовать работу по созданию и осуществлению деятельности комиссии</w:t>
      </w:r>
    </w:p>
    <w:p w:rsidR="002817E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политике и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  порядку урегулирования выявленного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Положением.</w:t>
      </w:r>
    </w:p>
    <w:p w:rsidR="002817E5" w:rsidRPr="00585CCA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A2">
        <w:rPr>
          <w:rFonts w:ascii="Times New Roman" w:eastAsia="Times New Roman" w:hAnsi="Times New Roman" w:cs="Times New Roman"/>
          <w:sz w:val="28"/>
          <w:szCs w:val="28"/>
        </w:rPr>
        <w:t xml:space="preserve">Контроль  исполнения  данного приказа возложить на ведущего инженера Коротченко Н.А.  </w:t>
      </w:r>
    </w:p>
    <w:p w:rsid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7E5" w:rsidRPr="00585CCA" w:rsidRDefault="002817E5" w:rsidP="002817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Pr="00585CCA">
        <w:rPr>
          <w:rFonts w:ascii="Times New Roman" w:eastAsia="Times New Roman" w:hAnsi="Times New Roman" w:cs="Times New Roman"/>
          <w:sz w:val="28"/>
          <w:szCs w:val="28"/>
        </w:rPr>
        <w:t>Пехов</w:t>
      </w:r>
      <w:proofErr w:type="spellEnd"/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CCA">
        <w:rPr>
          <w:rFonts w:ascii="Times New Roman" w:eastAsia="Times New Roman" w:hAnsi="Times New Roman" w:cs="Times New Roman"/>
        </w:rPr>
        <w:t>Исп. Коротченко Н.А.</w:t>
      </w:r>
    </w:p>
    <w:p w:rsidR="002817E5" w:rsidRPr="00A25824" w:rsidRDefault="002817E5" w:rsidP="002817E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25824">
        <w:rPr>
          <w:rFonts w:ascii="Times New Roman" w:eastAsia="Times New Roman" w:hAnsi="Times New Roman" w:cs="Times New Roman"/>
          <w:u w:val="single"/>
        </w:rPr>
        <w:t xml:space="preserve">С приказом </w:t>
      </w:r>
      <w:proofErr w:type="gramStart"/>
      <w:r w:rsidRPr="00A25824">
        <w:rPr>
          <w:rFonts w:ascii="Times New Roman" w:eastAsia="Times New Roman" w:hAnsi="Times New Roman" w:cs="Times New Roman"/>
          <w:u w:val="single"/>
        </w:rPr>
        <w:t>ознакомлены</w:t>
      </w:r>
      <w:proofErr w:type="gramEnd"/>
      <w:r w:rsidRPr="00A25824">
        <w:rPr>
          <w:rFonts w:ascii="Times New Roman" w:eastAsia="Times New Roman" w:hAnsi="Times New Roman" w:cs="Times New Roman"/>
          <w:u w:val="single"/>
        </w:rPr>
        <w:t>:</w:t>
      </w: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Коротченко Н.А.</w:t>
      </w: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Ермакова Е.В.</w:t>
      </w: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Латикова</w:t>
      </w:r>
      <w:proofErr w:type="spellEnd"/>
      <w:r>
        <w:rPr>
          <w:rFonts w:ascii="Times New Roman" w:eastAsia="Times New Roman" w:hAnsi="Times New Roman" w:cs="Times New Roman"/>
        </w:rPr>
        <w:t xml:space="preserve"> Т.А.</w:t>
      </w: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Пономарева В.Н.</w:t>
      </w:r>
    </w:p>
    <w:p w:rsidR="002817E5" w:rsidRDefault="002817E5" w:rsidP="002817E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Архипенкова</w:t>
      </w:r>
      <w:proofErr w:type="spellEnd"/>
      <w:r>
        <w:rPr>
          <w:rFonts w:ascii="Times New Roman" w:eastAsia="Times New Roman" w:hAnsi="Times New Roman" w:cs="Times New Roman"/>
        </w:rPr>
        <w:t xml:space="preserve"> М.А.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82"/>
      </w:tblGrid>
      <w:tr w:rsidR="002817E5" w:rsidRPr="002817E5" w:rsidTr="00C7442F">
        <w:tc>
          <w:tcPr>
            <w:tcW w:w="4923" w:type="dxa"/>
          </w:tcPr>
          <w:p w:rsidR="002817E5" w:rsidRPr="002817E5" w:rsidRDefault="002817E5" w:rsidP="002817E5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bookmarkStart w:id="0" w:name="_Toc424284809"/>
            <w:bookmarkStart w:id="1" w:name="sub_1"/>
          </w:p>
        </w:tc>
        <w:tc>
          <w:tcPr>
            <w:tcW w:w="4982" w:type="dxa"/>
          </w:tcPr>
          <w:p w:rsidR="002817E5" w:rsidRPr="002817E5" w:rsidRDefault="002817E5" w:rsidP="002817E5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2817E5" w:rsidRPr="002817E5" w:rsidRDefault="002817E5" w:rsidP="002817E5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Главный врач ГБУЗ «БОСПК»</w:t>
            </w:r>
          </w:p>
          <w:p w:rsidR="002817E5" w:rsidRPr="002817E5" w:rsidRDefault="002817E5" w:rsidP="002817E5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 xml:space="preserve">_______________ Д.А. </w:t>
            </w:r>
            <w:proofErr w:type="spellStart"/>
            <w:r w:rsidRPr="002817E5">
              <w:rPr>
                <w:rFonts w:ascii="Times New Roman" w:hAnsi="Times New Roman"/>
                <w:sz w:val="26"/>
                <w:szCs w:val="26"/>
              </w:rPr>
              <w:t>Пехов</w:t>
            </w:r>
            <w:proofErr w:type="spellEnd"/>
          </w:p>
          <w:p w:rsidR="002817E5" w:rsidRPr="002817E5" w:rsidRDefault="00C7442F" w:rsidP="00C7442F">
            <w:pPr>
              <w:keepNext/>
              <w:keepLines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«16</w:t>
            </w:r>
            <w:r w:rsidR="002817E5" w:rsidRPr="002817E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2817E5" w:rsidRPr="002817E5">
              <w:rPr>
                <w:rFonts w:ascii="Times New Roman" w:hAnsi="Times New Roman"/>
                <w:sz w:val="26"/>
                <w:szCs w:val="26"/>
              </w:rPr>
              <w:t xml:space="preserve"> 2020 г.</w:t>
            </w:r>
          </w:p>
        </w:tc>
      </w:tr>
    </w:tbl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ПОЛОЖЕНИЕ ОБ АНТИКОРРУПЦИОННОЙ ПОЛИТИКЕ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u w:val="single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u w:val="single"/>
          <w:lang w:eastAsia="en-US"/>
        </w:rPr>
        <w:t>ГБУЗ «Брянская областная станция переливания крови»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Общие положения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1. Антикоррупционная политика в ГБУЗ «Брянская областная станция переливания крови»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ГБУЗ «Брянская областная станция переливания крови» (далее – Учреждение).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2. 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Настоящее Положение основано на нормах Конституции Российской Федерации, Федерального закона от 25.12.2008 № 273-ФЗ «О противодействии коррупции»,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и разработано с учетом Методических рекомендаций по разработке и принятию организациями мер по предупреждению и противодействию коррупции, разработанных Министерством труда и социальной защиты Российской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Федерации, Устава Учреждения и других локальных актов Учреждения.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3. Целями антикоррупционной политики Учреждения являются: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обеспечение соответствия деятельности Учреждения требованиям антикоррупционного законодательства;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минимизация рисков вовлечения Учреждения и его работников в коррупционную деятельность;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формирование единого подхода к организации работы по предупреждению коррупции в Учреждении;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формирование у работников Учреждения нетерпимости к коррупционному поведению.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4. Задачами антикоррупционной политики Учреждения являются: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определение должностных лиц Учреждения, ответственных за реализацию антикоррупционной политики Учреждения;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информирование работников Учреждения о нормативном правовом обеспечении работы по предупреждению коррупции и ответственности за совершение коррупционных правонарушений;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определение основных принципов работы по предупреждению коррупции в Учреждении;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- разработка и реализация мер, направленных на профилактику и противодействие коррупции в Учреждении;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закрепление ответственности работников Учреждения за несоблюдение требований антикоррупционной политики Учреждения.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5. Для целей настоящего Положения используются следующие основные понятия: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proofErr w:type="gramStart"/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коррупция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 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proofErr w:type="gramStart"/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взятка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 -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proofErr w:type="gramStart"/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коммерческий подкуп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 -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противодействие коррупции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 -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1) по предупреждению коррупции, в том числе по выявлению и последующему устранению причин коррупции (профилактика коррупции);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2) по выявлению, предупреждению, пресечению, раскрытию и расследованию коррупционных правонарушений (борьба с коррупцией);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3) по минимизации и (или) ликвидации последствий коррупционных правонарушений;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предупреждение коррупции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 -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работник 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Учреждения - физическое лицо, вступившее в трудовые отношения с Учреждением;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lastRenderedPageBreak/>
        <w:t xml:space="preserve">контрагент 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Учреждения -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конфликт интересов 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proofErr w:type="gramStart"/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личная заинтересованность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 -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II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Область применения настоящего Положения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и круг лиц, на которых распространяется его действие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6. 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7. 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III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Основные принципы антикоррупционной политики Учреждения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8. Антикоррупционная политика Учреждения основывается на следующих основных принципах: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2) принцип личного примера руководства.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3) принцип вовлеченности работников.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Информированность работников Учреждения о положениях антикоррупционного законодательства, обеспечение  их активного участия в формировании и реализации антикоррупционных стандартов и процедур.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4) принцип соразмерности антикоррупционных процедур коррупционным рискам.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5) принцип эффективности антикоррупционных процедур.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6) принцип ответственности и неотвратимости наказания.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7) принцип открытости хозяйственной и иной деятельности.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8) принцип постоянного контроля и регулярного мониторинга.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контроля за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их исполнением.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IV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Должностные лица Учреждения, ответственные за реализацию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антикоррупционной политики Учреждения</w:t>
      </w:r>
    </w:p>
    <w:p w:rsidR="002817E5" w:rsidRPr="002817E5" w:rsidRDefault="002817E5" w:rsidP="002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9. 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10. 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реализацию антикоррупционной политики Учреждения в пределах их полномочий.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11. </w:t>
      </w:r>
      <w:proofErr w:type="gramStart"/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Основные обязанности должностного лица (должностных лиц), ответственного (ответственных) за реализацию антикоррупционной политики Учреждения:</w:t>
      </w:r>
      <w:proofErr w:type="gramEnd"/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подготовка рекомендаций для принятия решений по вопросам предупреждения коррупции в Учреждении;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разработка и представление на утверждение руководителю Учреждения проектов локальных нормативных актов, направленных на реализацию мер по предупреждению коррупции в Учреждении;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- 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организация проведения оценки коррупционных рисков;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организация работы по рассмотрению сообщений о конфликте интересов;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организация мероприятий по вопросам профилактики и противодействия коррупции в Учреждении и индивидуального консультирования работников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индивидуальное консультирование работников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участие в организации антикоррупционной пропаганды;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- 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2817E5" w:rsidRPr="002817E5" w:rsidRDefault="002817E5" w:rsidP="002817E5">
      <w:pPr>
        <w:tabs>
          <w:tab w:val="left" w:pos="5810"/>
        </w:tabs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V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. Обязанности руководителя Учреждения и работников Учреждения,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по предупреждению коррупции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12. Работники Учреждения знакомятся с настоящим Положением под роспись.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13. 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14. Руководитель Учреждения и работники Учреждения вне зависимости от должности и стажа работы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должны: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руководствоваться требованиями настоящего Положения и неукоснительно соблюдать принципы антикоррупционной политики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15. Работник Учреждения вне зависимости от должности и стажа работы в Учреждении, в связи с исполнением им трудовых обязанностей в соответствии с трудовым договором должен: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- 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VI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Перечень мероприятий по предупреждению коррупции,</w:t>
      </w: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</w:pPr>
      <w:proofErr w:type="gramStart"/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реализуемых</w:t>
      </w:r>
      <w:proofErr w:type="gramEnd"/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Учреждением</w:t>
      </w: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735"/>
        <w:gridCol w:w="6170"/>
      </w:tblGrid>
      <w:tr w:rsidR="002817E5" w:rsidRPr="002817E5" w:rsidTr="00377702">
        <w:tc>
          <w:tcPr>
            <w:tcW w:w="3794" w:type="dxa"/>
          </w:tcPr>
          <w:p w:rsidR="002817E5" w:rsidRPr="002817E5" w:rsidRDefault="002817E5" w:rsidP="002817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6343" w:type="dxa"/>
          </w:tcPr>
          <w:p w:rsidR="002817E5" w:rsidRPr="002817E5" w:rsidRDefault="002817E5" w:rsidP="002817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</w:tr>
      <w:tr w:rsidR="002817E5" w:rsidRPr="002817E5" w:rsidTr="00377702">
        <w:trPr>
          <w:trHeight w:val="277"/>
        </w:trPr>
        <w:tc>
          <w:tcPr>
            <w:tcW w:w="3794" w:type="dxa"/>
            <w:vMerge w:val="restart"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2817E5" w:rsidRPr="002817E5" w:rsidTr="00377702">
        <w:trPr>
          <w:trHeight w:val="288"/>
        </w:trPr>
        <w:tc>
          <w:tcPr>
            <w:tcW w:w="3794" w:type="dxa"/>
            <w:vMerge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Разработка и внедрение положения о конфликте интересов</w:t>
            </w:r>
          </w:p>
        </w:tc>
      </w:tr>
      <w:tr w:rsidR="002817E5" w:rsidRPr="002817E5" w:rsidTr="00377702">
        <w:trPr>
          <w:trHeight w:val="207"/>
        </w:trPr>
        <w:tc>
          <w:tcPr>
            <w:tcW w:w="3794" w:type="dxa"/>
            <w:vMerge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Введение в договоры, связанные с хозяйственной деятельностью Учреждения, положений о соблюдении антикоррупционных стандартов (антикоррупционной оговорки)</w:t>
            </w:r>
          </w:p>
        </w:tc>
      </w:tr>
      <w:tr w:rsidR="002817E5" w:rsidRPr="002817E5" w:rsidTr="00377702">
        <w:trPr>
          <w:trHeight w:val="173"/>
        </w:trPr>
        <w:tc>
          <w:tcPr>
            <w:tcW w:w="3794" w:type="dxa"/>
            <w:vMerge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Введение в трудовые договоры работников Учреждения антикоррупционных положений, а также в должностные инструкции</w:t>
            </w:r>
            <w:r w:rsidRPr="002817E5" w:rsidDel="002A6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17E5">
              <w:rPr>
                <w:rFonts w:ascii="Times New Roman" w:hAnsi="Times New Roman"/>
                <w:sz w:val="26"/>
                <w:szCs w:val="26"/>
              </w:rPr>
              <w:t xml:space="preserve"> обязанностей работников Учреждения, связанных с предупреждением коррупции </w:t>
            </w:r>
          </w:p>
        </w:tc>
      </w:tr>
      <w:tr w:rsidR="002817E5" w:rsidRPr="002817E5" w:rsidTr="00377702">
        <w:trPr>
          <w:trHeight w:val="208"/>
        </w:trPr>
        <w:tc>
          <w:tcPr>
            <w:tcW w:w="3794" w:type="dxa"/>
            <w:vMerge w:val="restart"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Введение процедуры информирования работником Учреждения руководителя Учреждения и своего непосредственного руководителя</w:t>
            </w:r>
            <w:r w:rsidRPr="002817E5" w:rsidDel="002224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17E5">
              <w:rPr>
                <w:rFonts w:ascii="Times New Roman" w:hAnsi="Times New Roman"/>
                <w:sz w:val="26"/>
                <w:szCs w:val="26"/>
              </w:rPr>
              <w:t>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2817E5" w:rsidRPr="002817E5" w:rsidTr="00377702">
        <w:trPr>
          <w:trHeight w:val="230"/>
        </w:trPr>
        <w:tc>
          <w:tcPr>
            <w:tcW w:w="3794" w:type="dxa"/>
            <w:vMerge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2817E5" w:rsidRPr="002817E5" w:rsidTr="00377702">
        <w:trPr>
          <w:trHeight w:val="195"/>
        </w:trPr>
        <w:tc>
          <w:tcPr>
            <w:tcW w:w="3794" w:type="dxa"/>
            <w:vMerge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 xml:space="preserve"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</w:t>
            </w:r>
            <w:r w:rsidRPr="002817E5">
              <w:rPr>
                <w:rFonts w:ascii="Times New Roman" w:hAnsi="Times New Roman"/>
                <w:sz w:val="26"/>
                <w:szCs w:val="26"/>
              </w:rPr>
              <w:lastRenderedPageBreak/>
              <w:t>урегулирования выявленного конфликта интересов</w:t>
            </w:r>
          </w:p>
        </w:tc>
      </w:tr>
      <w:tr w:rsidR="002817E5" w:rsidRPr="002817E5" w:rsidTr="00377702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 xml:space="preserve">Введение процедур защиты работников Учреждения, сообщивших о коррупционных правонарушениях в деятельности Учреждения </w:t>
            </w:r>
          </w:p>
        </w:tc>
      </w:tr>
      <w:tr w:rsidR="002817E5" w:rsidRPr="002817E5" w:rsidTr="00377702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Обучение и информирование работников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2817E5" w:rsidRPr="002817E5" w:rsidTr="00377702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817E5" w:rsidRPr="002817E5" w:rsidTr="00377702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2817E5" w:rsidRPr="002817E5" w:rsidTr="00377702">
        <w:tc>
          <w:tcPr>
            <w:tcW w:w="3794" w:type="dxa"/>
          </w:tcPr>
          <w:p w:rsidR="002817E5" w:rsidRPr="002817E5" w:rsidRDefault="002817E5" w:rsidP="002817E5">
            <w:pPr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2817E5" w:rsidRPr="002817E5" w:rsidRDefault="002817E5" w:rsidP="002817E5">
            <w:pPr>
              <w:ind w:firstLine="3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17E5">
              <w:rPr>
                <w:rFonts w:ascii="Times New Roman" w:hAnsi="Times New Roman"/>
                <w:sz w:val="26"/>
                <w:szCs w:val="26"/>
              </w:rPr>
              <w:t xml:space="preserve"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</w:t>
            </w:r>
          </w:p>
        </w:tc>
      </w:tr>
    </w:tbl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VII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. Меры по предупреждению коррупции при взаимодействии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с контрагентами Учреждения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16. Работа по предупреждению коррупции при взаимодействии с контрагентами Учреждения проводится в Учреждении по следующим направлениям: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1) установление и сохранение деловых (хозяйственных) отношений с теми контрагентами Учреждения,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2) 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3) распространение на контрагентов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Учреждения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4) включение в договоры, заключаемые с контрагентами Учреждения, положений о соблюдении антикоррупционных стандартов (антикоррупционной оговорки);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5) размещение на официальном сайте Учреждения информации о мерах по предупреждению коррупции, принимаемых в Учреждении.</w:t>
      </w: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VIII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Оценка коррупционных рисков</w:t>
      </w: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17. 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правонарушений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как в целях получения личной выгоды, так и в целях получения выгоды Учреждением.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18. В Учреждении устанавливается следующий порядок проведения оценки коррупционных рисков: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выделение «критических точек» -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подготовка «карты коррупционных рисков Учреждения» - сводного описания «критических точек» и возможных коррупционных правонарушений;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определение перечня должностей в Учреждении, связанных с высоким уровнем коррупционного риска;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разработка комплекса мер по устранению или минимизации коррупционных рисков.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19. Перечень должностей в Учреждении, связанных с высоким уровнем коррупционного риска, включает в себя: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должность руководителя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 должность заместителя руководителя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должность главного бухгалтера;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должность начальника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ОК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должность ведущего инженера;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должность контрактного управляющего.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20. Карта коррупционных рисков Учреждения включает следующие «критические точки»: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все виды платных услуг, оказываемых Учреждением;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хозяйственно-закупочная деятельность;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бухгалтерская деятельность;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процессы, связанные с движением кадров в Учреждении (прием на работу, повышение в должности и т.д.);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принятие управленческих решений.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IX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Подарки и представительские расходы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21. 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организациям, либо которые работники Учреждения,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критериев: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быть прямо связанными с целями деятельности Учреждения; </w:t>
      </w:r>
    </w:p>
    <w:p w:rsidR="002817E5" w:rsidRPr="002817E5" w:rsidRDefault="002817E5" w:rsidP="002817E5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не создавать </w:t>
      </w:r>
      <w:proofErr w:type="spell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репутационного</w:t>
      </w:r>
      <w:proofErr w:type="spell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22.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имиджевых</w:t>
      </w:r>
      <w:proofErr w:type="spell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материалов. 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23. 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X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Антикоррупционное просвещение работников Учреждения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24. 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образования, и антикоррупционного консультирования. 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25. 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политики Учреждения.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26. 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XI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Внутренний контроль и аудит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27.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29. 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– контроль документирования операций хозяйственной деятельности Учреждения;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– проверка экономической обоснованности осуществляемых операций в сферах коррупционного риска.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30. 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Pr="002817E5">
        <w:rPr>
          <w:rFonts w:ascii="Times New Roman" w:eastAsia="Times New Roman" w:hAnsi="Times New Roman" w:cs="Calibri"/>
          <w:sz w:val="26"/>
          <w:szCs w:val="26"/>
          <w:lang w:val="en-US" w:eastAsia="en-US"/>
        </w:rPr>
        <w:t>VI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настоящего Положения, так и иные правила и процедуры, представленные в Кодексе этики и служебного поведения работников Учреждения).</w:t>
      </w:r>
      <w:proofErr w:type="gramEnd"/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31. Контроль документирования операций хозяйственной деятельности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Учреждения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- индикаторов неправомерных действий: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оплата услуг, характер которых не определён либо вызывает сомнения;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закупки или продажи по ценам, значительно отличающимся от рыночных цен;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- сомнительные платежи наличными денежными средствами.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17E5" w:rsidRPr="002817E5" w:rsidRDefault="002817E5" w:rsidP="00281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17E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XII</w:t>
      </w:r>
      <w:r w:rsidRPr="002817E5">
        <w:rPr>
          <w:rFonts w:ascii="Times New Roman" w:eastAsia="Times New Roman" w:hAnsi="Times New Roman" w:cs="Times New Roman"/>
          <w:b/>
          <w:sz w:val="26"/>
          <w:szCs w:val="26"/>
        </w:rPr>
        <w:t xml:space="preserve">. Сотрудничество с органами, </w:t>
      </w:r>
      <w:r w:rsidRPr="002817E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уполномоченными на осуществление государственного контроля (надзора), </w:t>
      </w:r>
      <w:r w:rsidRPr="002817E5">
        <w:rPr>
          <w:rFonts w:ascii="Times New Roman" w:eastAsia="Times New Roman" w:hAnsi="Times New Roman" w:cs="Times New Roman"/>
          <w:b/>
          <w:sz w:val="26"/>
          <w:szCs w:val="26"/>
        </w:rPr>
        <w:t>и правоохранительными органами в сфере противодействия коррупции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33.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Times New Roman"/>
          <w:sz w:val="26"/>
          <w:szCs w:val="26"/>
          <w:lang w:eastAsia="en-US"/>
        </w:rPr>
        <w:t>Обязанность по сообщению в правоохранительные органы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реализацию антикоррупционной политики Учреждения.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34. 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 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 - надзорных мероприятий в Учреждении по вопросам предупреждения и противодействия коррупции;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36. Руководитель 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37. 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XIII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. Ответственность за несоблюдение требований настоящего Положения</w:t>
      </w:r>
    </w:p>
    <w:p w:rsidR="002817E5" w:rsidRP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и нарушение антикоррупционного законодательства</w:t>
      </w:r>
    </w:p>
    <w:p w:rsidR="002817E5" w:rsidRP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38.</w:t>
      </w:r>
      <w:r w:rsidRPr="002817E5">
        <w:rPr>
          <w:rFonts w:ascii="Times New Roman" w:eastAsia="Times New Roman" w:hAnsi="Times New Roman" w:cs="Calibri"/>
          <w:sz w:val="26"/>
          <w:szCs w:val="26"/>
          <w:lang w:val="en-US" w:eastAsia="en-US"/>
        </w:rPr>
        <w:t> 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39.</w:t>
      </w:r>
      <w:r w:rsidRPr="002817E5">
        <w:rPr>
          <w:rFonts w:ascii="Times New Roman" w:eastAsia="Times New Roman" w:hAnsi="Times New Roman" w:cs="Calibri"/>
          <w:sz w:val="26"/>
          <w:szCs w:val="26"/>
          <w:lang w:val="en-US" w:eastAsia="en-US"/>
        </w:rPr>
        <w:t> 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контроля за</w:t>
      </w:r>
      <w:proofErr w:type="gramEnd"/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соблюдением требований настоящего Положения своими подчинёнными.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40.</w:t>
      </w:r>
      <w:r w:rsidRPr="002817E5">
        <w:rPr>
          <w:rFonts w:ascii="Times New Roman" w:eastAsia="Times New Roman" w:hAnsi="Times New Roman" w:cs="Calibri"/>
          <w:sz w:val="26"/>
          <w:szCs w:val="26"/>
          <w:lang w:val="en-US" w:eastAsia="en-US"/>
        </w:rPr>
        <w:t> </w:t>
      </w: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XIV</w:t>
      </w: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. Порядок пересмотра настоящего Положения </w:t>
      </w:r>
    </w:p>
    <w:p w:rsidR="002817E5" w:rsidRPr="002817E5" w:rsidRDefault="002817E5" w:rsidP="002817E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и внесения в него изменений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41. Учреждение осуществляет регулярный мониторинг эффективности реализации антикоррупционной политики Учреждения.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42. Должностное лицо Учреждения, ответственное за реализацию антикоррупционной политики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настоящее Положение могут быть внесены изменения.</w:t>
      </w:r>
    </w:p>
    <w:p w:rsidR="002817E5" w:rsidRPr="002817E5" w:rsidRDefault="002817E5" w:rsidP="002817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817E5">
        <w:rPr>
          <w:rFonts w:ascii="Times New Roman" w:eastAsia="Times New Roman" w:hAnsi="Times New Roman" w:cs="Calibri"/>
          <w:sz w:val="26"/>
          <w:szCs w:val="26"/>
          <w:lang w:eastAsia="en-US"/>
        </w:rPr>
        <w:t>43. 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442F" w:rsidRDefault="00C7442F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442F" w:rsidRDefault="00C7442F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679F5" w:rsidRPr="00585CCA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8679F5" w:rsidRPr="00585CCA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ДЕПАРТАМЕНТ ЗДРАВООХРАНЕНИЯ БРЯНСКОЙ ОБЛАСТИ</w:t>
      </w:r>
    </w:p>
    <w:p w:rsidR="008679F5" w:rsidRPr="00585CCA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8679F5" w:rsidRPr="00585CCA" w:rsidTr="0037770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9F5" w:rsidRPr="00585CCA" w:rsidRDefault="008679F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85C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«БРЯНСКАЯ ОБЛАСТНАЯ СТАНЦИЯ ПЕРЕЛИВАНИЯ КРОВИ»</w:t>
            </w:r>
          </w:p>
          <w:p w:rsidR="008679F5" w:rsidRPr="00585CCA" w:rsidRDefault="008679F5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9F5" w:rsidRPr="00585CCA" w:rsidRDefault="008679F5" w:rsidP="008679F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679F5" w:rsidRPr="00585CCA" w:rsidRDefault="008679F5" w:rsidP="008679F5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42F" w:rsidRDefault="008679F5" w:rsidP="00C7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442F">
        <w:rPr>
          <w:rFonts w:ascii="Times New Roman" w:eastAsia="Times New Roman" w:hAnsi="Times New Roman" w:cs="Times New Roman"/>
          <w:sz w:val="28"/>
          <w:szCs w:val="28"/>
        </w:rPr>
        <w:t xml:space="preserve">710  </w:t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</w:r>
      <w:r w:rsidR="00C7442F">
        <w:rPr>
          <w:rFonts w:ascii="Times New Roman" w:eastAsia="Times New Roman" w:hAnsi="Times New Roman" w:cs="Times New Roman"/>
          <w:sz w:val="28"/>
          <w:szCs w:val="28"/>
        </w:rPr>
        <w:tab/>
        <w:t>«16» октября 2020 г.</w:t>
      </w:r>
    </w:p>
    <w:p w:rsidR="00C7442F" w:rsidRDefault="00C7442F" w:rsidP="00C7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9F5" w:rsidRDefault="008679F5" w:rsidP="00C7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7ACD">
        <w:rPr>
          <w:rFonts w:ascii="Times New Roman" w:eastAsia="Times New Roman" w:hAnsi="Times New Roman" w:cs="Times New Roman"/>
          <w:sz w:val="28"/>
          <w:szCs w:val="28"/>
        </w:rPr>
        <w:t>Определение должностных лиц, ответственных</w:t>
      </w:r>
    </w:p>
    <w:p w:rsidR="008679F5" w:rsidRDefault="008679F5" w:rsidP="00C7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ACD">
        <w:rPr>
          <w:rFonts w:ascii="Times New Roman" w:eastAsia="Times New Roman" w:hAnsi="Times New Roman" w:cs="Times New Roman"/>
          <w:sz w:val="28"/>
          <w:szCs w:val="28"/>
        </w:rPr>
        <w:t>за профилактику коррупционных или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79F5" w:rsidRPr="00585CCA" w:rsidRDefault="008679F5" w:rsidP="008679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9F5" w:rsidRDefault="008679F5" w:rsidP="008679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AC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D77ACD">
        <w:rPr>
          <w:rFonts w:ascii="Times New Roman" w:eastAsia="Times New Roman" w:hAnsi="Times New Roman" w:cs="Times New Roman"/>
          <w:sz w:val="28"/>
          <w:szCs w:val="28"/>
        </w:rPr>
        <w:t xml:space="preserve"> от 25.12.2008г. № 273-ФЗ «О противодействии коррупции»,  методических рекомендаций   по разработке и принятию организациями мер по предупреждению и противодействию коррупции</w:t>
      </w:r>
    </w:p>
    <w:p w:rsidR="008679F5" w:rsidRDefault="008679F5" w:rsidP="008679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9F5" w:rsidRDefault="008679F5" w:rsidP="008679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679F5" w:rsidRDefault="008679F5" w:rsidP="008679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9F5" w:rsidRPr="00561464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6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ответственных за профилактику коррупционных  или иных правонарушений руководителей структурных подразделений: 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Заместителя главного врача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Барщевскую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Л.П.;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заместителя главного врача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Попхадзе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ОПЭРиБ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Родькину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Л.Ф.;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Контрактного управляющего – Изотову Ю.В.;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по ПЭР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Главную медицинскую сестру – Маковецкую Е.Ю.;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Механика – Ефремова В.А.;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Ведущего инженера – Коротченко Н.А.;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Ведущего инженера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ТБ – Яковлеву Н.С.;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Ведущего инженера по ремонту оборудования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Шевелва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Ведущего программиста – Куприна А.С.</w:t>
      </w:r>
    </w:p>
    <w:p w:rsidR="008679F5" w:rsidRPr="00561464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>Руководителям структурных подразделений, ответственных  за профилактику коррупционных или иных правонарушений:</w:t>
      </w:r>
    </w:p>
    <w:p w:rsidR="008679F5" w:rsidRPr="00561464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64">
        <w:rPr>
          <w:rFonts w:ascii="Times New Roman" w:eastAsia="Times New Roman" w:hAnsi="Times New Roman" w:cs="Times New Roman"/>
          <w:sz w:val="28"/>
          <w:szCs w:val="28"/>
        </w:rPr>
        <w:t>- ознакомить  работников с нормативными документами, регламентирующими вопросы предупреждения и противодействия коррупции в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>реждения;</w:t>
      </w:r>
    </w:p>
    <w:p w:rsidR="008679F5" w:rsidRPr="00561464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64">
        <w:rPr>
          <w:rFonts w:ascii="Times New Roman" w:eastAsia="Times New Roman" w:hAnsi="Times New Roman" w:cs="Times New Roman"/>
          <w:sz w:val="28"/>
          <w:szCs w:val="28"/>
        </w:rPr>
        <w:t>- провести  до 3</w:t>
      </w:r>
      <w:r>
        <w:rPr>
          <w:rFonts w:ascii="Times New Roman" w:eastAsia="Times New Roman" w:hAnsi="Times New Roman" w:cs="Times New Roman"/>
          <w:sz w:val="28"/>
          <w:szCs w:val="28"/>
        </w:rPr>
        <w:t>0.10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 xml:space="preserve"> года  обучающие  мероприятия по вопросам профилактики и противодействия коррупции;</w:t>
      </w:r>
    </w:p>
    <w:p w:rsidR="008679F5" w:rsidRPr="00561464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64">
        <w:rPr>
          <w:rFonts w:ascii="Times New Roman" w:eastAsia="Times New Roman" w:hAnsi="Times New Roman" w:cs="Times New Roman"/>
          <w:sz w:val="28"/>
          <w:szCs w:val="28"/>
        </w:rPr>
        <w:t>-  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8679F5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квартале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 xml:space="preserve"> каждого года  давать периодическую  оценку коррупционных рисков в целях выявления сфер деятельности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>реждения, наиболее подверженных таким рискам, и разрабатывать соответствующие антикоррупционные меры.</w:t>
      </w:r>
    </w:p>
    <w:p w:rsidR="008679F5" w:rsidRPr="00561464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Разместить 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сети интернет</w:t>
      </w:r>
      <w:r w:rsidRPr="00561464">
        <w:rPr>
          <w:rFonts w:ascii="Times New Roman" w:eastAsia="Times New Roman" w:hAnsi="Times New Roman" w:cs="Times New Roman"/>
          <w:sz w:val="28"/>
          <w:szCs w:val="28"/>
        </w:rPr>
        <w:t xml:space="preserve"> пакет нормативных документо</w:t>
      </w:r>
      <w:r>
        <w:rPr>
          <w:rFonts w:ascii="Times New Roman" w:eastAsia="Times New Roman" w:hAnsi="Times New Roman" w:cs="Times New Roman"/>
          <w:sz w:val="28"/>
          <w:szCs w:val="28"/>
        </w:rPr>
        <w:t>в по антикоррупционной политике.</w:t>
      </w:r>
    </w:p>
    <w:p w:rsidR="008679F5" w:rsidRPr="00585CCA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Контроль  исполнения  данного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ведущего инженера Коротченко Н.А.</w:t>
      </w:r>
      <w:r w:rsidRPr="00780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79F5" w:rsidRPr="00585CCA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Pr="00585CCA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Pr="00585CCA" w:rsidRDefault="008679F5" w:rsidP="0086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Pr="00585CCA" w:rsidRDefault="008679F5" w:rsidP="008679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Pr="00585CCA">
        <w:rPr>
          <w:rFonts w:ascii="Times New Roman" w:eastAsia="Times New Roman" w:hAnsi="Times New Roman" w:cs="Times New Roman"/>
          <w:sz w:val="28"/>
          <w:szCs w:val="28"/>
        </w:rPr>
        <w:t>Пехов</w:t>
      </w:r>
      <w:proofErr w:type="spellEnd"/>
    </w:p>
    <w:p w:rsidR="008679F5" w:rsidRPr="00585CCA" w:rsidRDefault="008679F5" w:rsidP="00867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Pr="00585CCA" w:rsidRDefault="008679F5" w:rsidP="00867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Pr="00585CCA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Pr="00585CCA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Pr="00585CCA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79F5" w:rsidRPr="00585CCA" w:rsidRDefault="008679F5" w:rsidP="008679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CCA">
        <w:rPr>
          <w:rFonts w:ascii="Times New Roman" w:eastAsia="Times New Roman" w:hAnsi="Times New Roman" w:cs="Times New Roman"/>
        </w:rPr>
        <w:t>Исп. Коротченко Н.А.</w:t>
      </w:r>
    </w:p>
    <w:p w:rsidR="008679F5" w:rsidRPr="00946B8C" w:rsidRDefault="008679F5" w:rsidP="008679F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</w:p>
    <w:p w:rsidR="008679F5" w:rsidRPr="005704B7" w:rsidRDefault="008679F5" w:rsidP="008679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5704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 приказом </w:t>
      </w:r>
      <w:proofErr w:type="gramStart"/>
      <w:r w:rsidRPr="005704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ознакомлены</w:t>
      </w:r>
      <w:proofErr w:type="gramEnd"/>
      <w:r w:rsidRPr="005704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4B7">
        <w:rPr>
          <w:rFonts w:ascii="Times New Roman" w:eastAsia="Times New Roman" w:hAnsi="Times New Roman" w:cs="Times New Roman"/>
          <w:sz w:val="24"/>
          <w:szCs w:val="24"/>
        </w:rPr>
        <w:t>Барщевск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Попхадзе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B7">
        <w:rPr>
          <w:rFonts w:ascii="Times New Roman" w:eastAsia="Times New Roman" w:hAnsi="Times New Roman" w:cs="Times New Roman"/>
          <w:sz w:val="24"/>
          <w:szCs w:val="24"/>
        </w:rPr>
        <w:t>Родькин</w:t>
      </w:r>
      <w:r>
        <w:rPr>
          <w:rFonts w:ascii="Times New Roman" w:eastAsia="Times New Roman" w:hAnsi="Times New Roman" w:cs="Times New Roman"/>
          <w:sz w:val="24"/>
          <w:szCs w:val="24"/>
        </w:rPr>
        <w:t>а Л.Ф.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4B7">
        <w:rPr>
          <w:rFonts w:ascii="Times New Roman" w:eastAsia="Times New Roman" w:hAnsi="Times New Roman" w:cs="Times New Roman"/>
          <w:sz w:val="24"/>
          <w:szCs w:val="24"/>
        </w:rPr>
        <w:t>Латиков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B7">
        <w:rPr>
          <w:rFonts w:ascii="Times New Roman" w:eastAsia="Times New Roman" w:hAnsi="Times New Roman" w:cs="Times New Roman"/>
          <w:sz w:val="24"/>
          <w:szCs w:val="24"/>
        </w:rPr>
        <w:t>Изотов</w:t>
      </w:r>
      <w:r>
        <w:rPr>
          <w:rFonts w:ascii="Times New Roman" w:eastAsia="Times New Roman" w:hAnsi="Times New Roman" w:cs="Times New Roman"/>
          <w:sz w:val="24"/>
          <w:szCs w:val="24"/>
        </w:rPr>
        <w:t>а Ю.В.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4B7">
        <w:rPr>
          <w:rFonts w:ascii="Times New Roman" w:eastAsia="Times New Roman" w:hAnsi="Times New Roman" w:cs="Times New Roman"/>
          <w:sz w:val="24"/>
          <w:szCs w:val="24"/>
        </w:rPr>
        <w:t>Шкурин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B7">
        <w:rPr>
          <w:rFonts w:ascii="Times New Roman" w:eastAsia="Times New Roman" w:hAnsi="Times New Roman" w:cs="Times New Roman"/>
          <w:sz w:val="24"/>
          <w:szCs w:val="24"/>
        </w:rPr>
        <w:t>Маковецк</w:t>
      </w:r>
      <w:r>
        <w:rPr>
          <w:rFonts w:ascii="Times New Roman" w:eastAsia="Times New Roman" w:hAnsi="Times New Roman" w:cs="Times New Roman"/>
          <w:sz w:val="24"/>
          <w:szCs w:val="24"/>
        </w:rPr>
        <w:t>ая Е.Ю.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B7">
        <w:rPr>
          <w:rFonts w:ascii="Times New Roman" w:eastAsia="Times New Roman" w:hAnsi="Times New Roman" w:cs="Times New Roman"/>
          <w:sz w:val="24"/>
          <w:szCs w:val="24"/>
        </w:rPr>
        <w:t>Ефремов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Коротченко Н.А.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B7">
        <w:rPr>
          <w:rFonts w:ascii="Times New Roman" w:eastAsia="Times New Roman" w:hAnsi="Times New Roman" w:cs="Times New Roman"/>
          <w:sz w:val="24"/>
          <w:szCs w:val="24"/>
        </w:rPr>
        <w:t>Яковлев</w:t>
      </w:r>
      <w:r>
        <w:rPr>
          <w:rFonts w:ascii="Times New Roman" w:eastAsia="Times New Roman" w:hAnsi="Times New Roman" w:cs="Times New Roman"/>
          <w:sz w:val="24"/>
          <w:szCs w:val="24"/>
        </w:rPr>
        <w:t>а Н.С.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Шевелва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8679F5" w:rsidRPr="005704B7" w:rsidRDefault="008679F5" w:rsidP="008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B7">
        <w:rPr>
          <w:rFonts w:ascii="Times New Roman" w:eastAsia="Times New Roman" w:hAnsi="Times New Roman" w:cs="Times New Roman"/>
          <w:sz w:val="24"/>
          <w:szCs w:val="24"/>
        </w:rPr>
        <w:t>Куприн А.С.</w:t>
      </w:r>
    </w:p>
    <w:p w:rsidR="002817E5" w:rsidRDefault="002817E5" w:rsidP="0094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82"/>
      </w:tblGrid>
      <w:tr w:rsidR="008F059F" w:rsidRPr="00E429E8" w:rsidTr="00377702">
        <w:tc>
          <w:tcPr>
            <w:tcW w:w="5068" w:type="dxa"/>
          </w:tcPr>
          <w:p w:rsidR="008F059F" w:rsidRPr="00E429E8" w:rsidRDefault="008F059F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059F" w:rsidRPr="00E429E8" w:rsidRDefault="008F059F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8F059F" w:rsidRPr="00E429E8" w:rsidRDefault="008F059F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Главный врач ГБУЗ «БОСПК»</w:t>
            </w:r>
          </w:p>
          <w:p w:rsidR="008F059F" w:rsidRPr="00E429E8" w:rsidRDefault="008F059F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 xml:space="preserve">_______________ Д.А. </w:t>
            </w:r>
            <w:proofErr w:type="spellStart"/>
            <w:r w:rsidRPr="00E429E8">
              <w:rPr>
                <w:rFonts w:ascii="Times New Roman" w:hAnsi="Times New Roman"/>
                <w:sz w:val="26"/>
                <w:szCs w:val="26"/>
              </w:rPr>
              <w:t>Пехов</w:t>
            </w:r>
            <w:proofErr w:type="spellEnd"/>
          </w:p>
          <w:p w:rsidR="008F059F" w:rsidRPr="00E429E8" w:rsidRDefault="008F059F" w:rsidP="002A78D1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«</w:t>
            </w:r>
            <w:r w:rsidR="002A78D1">
              <w:rPr>
                <w:rFonts w:ascii="Times New Roman" w:hAnsi="Times New Roman"/>
                <w:sz w:val="26"/>
                <w:szCs w:val="26"/>
              </w:rPr>
              <w:t>16</w:t>
            </w:r>
            <w:r w:rsidRPr="00E429E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A78D1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Pr="00E429E8">
              <w:rPr>
                <w:rFonts w:ascii="Times New Roman" w:hAnsi="Times New Roman"/>
                <w:sz w:val="26"/>
                <w:szCs w:val="26"/>
              </w:rPr>
              <w:t xml:space="preserve"> 2020 г.</w:t>
            </w:r>
          </w:p>
        </w:tc>
      </w:tr>
    </w:tbl>
    <w:p w:rsidR="008F059F" w:rsidRDefault="008F059F" w:rsidP="008F0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059F" w:rsidRPr="00946B8C" w:rsidRDefault="008F059F" w:rsidP="008F05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 о комиссии по антикоррупционной политике</w:t>
      </w:r>
    </w:p>
    <w:p w:rsidR="008F059F" w:rsidRPr="00946B8C" w:rsidRDefault="008F059F" w:rsidP="008F059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. Определяет задачи, основные принципы противодействия коррупции и меры предупреждения коррупционных</w:t>
      </w:r>
      <w:r w:rsidRPr="00946B8C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правонарушений.</w:t>
      </w: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1. Основные понятия, применяемые в настоящем положении.</w:t>
      </w: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 В  положении  используются следующие основные понятия: </w:t>
      </w:r>
    </w:p>
    <w:p w:rsidR="008F059F" w:rsidRDefault="008F059F" w:rsidP="008F059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- антикоррупционная политика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деятельность 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8F059F" w:rsidRPr="00946B8C" w:rsidRDefault="008F059F" w:rsidP="008F059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антикоррупционная экспертиза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правовых актов - деятельность специалистов по выявлению и описанию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- 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коррупция -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«БОСПК»,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коррупционное правонарушение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коррупциогенный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фактор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предупреждение коррупции -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 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субъекты антикоррупционной политики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общественные и иные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, уполномоченные в пределах своей компетенции осуществлять противодействие коррупции.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принципы противодействия коррупции.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Противодействие коррупции в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на основе следующих основных принципов: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приоритета защиты прав и законных интересов физических и юридических лиц;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взаимодействия с общественными объединениями и гражданами.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Основные меры предупреждения коррупционных правонарушений. 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Предупреждение коррупционных правонарушений осуществляется путем применения следующих мер: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разработка и реализация антикоррупционных программ;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проведение антикоррупционной экспертизы правовых актов и их проектов;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антикоррупционные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образование и пропаганда;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иные меры, предусмотренные законодательством Российской Федерации.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4. План мероприятий по реализации стратегии антикоррупционной политики.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организационных и иных мер, направленных на противодействие коррупции в  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5. Антикоррупционная экспертиза правовых актов и их проектов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5.2. Решение о проведении антикоррупционной экспертизы правовых актов и их проектов принимается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5.3. Граждане вправе обратиться к председателю комиссии по антикоррупционной политике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 с обращением о проведении антикоррупционной экспертизы действующих правовых актов.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6. </w:t>
      </w:r>
      <w:proofErr w:type="gram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Антикоррупционные</w:t>
      </w:r>
      <w:proofErr w:type="gram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образование и пропаганда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6.1.  Для решения задач по формированию антикоррупционного мировоззрения, повышения уровня правосознания и правовой культуры, в установленном порядке организуется изучение правовых и морально-этических аспектов деятельности.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7. Внедрение антикоррупционных механизмов.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7.1. Проведение совещания с работниками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антикоррупционной политики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7.2. Усиление разъяснительной работы среди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по недопущению фактов вымогательства и получения денежных средств.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7.3. Участие в комплексных проверках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 по порядку привлечения внебюджетных средств и их целевому использованию.</w:t>
      </w:r>
    </w:p>
    <w:p w:rsidR="008F059F" w:rsidRPr="00946B8C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7.4.  Усиление 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контроля  за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ведением документов строгой отчетности.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7.5.  Анализ о состоянии работы и мерах по предупреждению коррупционных правонарушений в 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«БОСПК».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7.6.  Анализ заявлений, обращений граждан на предмет наличия в них информации о фактах коррупции в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.  Принятие по результатам проверок организационных мер, направленных на предупреждение подобных фактов.</w:t>
      </w: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Default="008F059F" w:rsidP="008F05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411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F059F" w:rsidRPr="00946B8C" w:rsidTr="00377702">
        <w:trPr>
          <w:trHeight w:val="1262"/>
        </w:trPr>
        <w:tc>
          <w:tcPr>
            <w:tcW w:w="4110" w:type="dxa"/>
          </w:tcPr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28EC" w:rsidRDefault="000C28EC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F059F" w:rsidRDefault="008F059F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УТВЕРЖДАЮ:</w:t>
            </w:r>
          </w:p>
          <w:p w:rsidR="008F059F" w:rsidRDefault="008F059F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врач ГБУЗ «БОСПК»</w:t>
            </w:r>
          </w:p>
          <w:p w:rsidR="008F059F" w:rsidRDefault="008F059F" w:rsidP="003777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_____________ Д.А.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Пехов</w:t>
            </w:r>
            <w:proofErr w:type="spellEnd"/>
          </w:p>
          <w:p w:rsidR="008F059F" w:rsidRPr="00946B8C" w:rsidRDefault="008F059F" w:rsidP="000C28E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0C28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0C28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2020г.</w:t>
            </w:r>
          </w:p>
        </w:tc>
      </w:tr>
    </w:tbl>
    <w:p w:rsidR="008F059F" w:rsidRDefault="008F059F" w:rsidP="008F059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F059F" w:rsidRDefault="008F059F" w:rsidP="008F059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F059F" w:rsidRPr="00946B8C" w:rsidRDefault="008F059F" w:rsidP="008F059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946B8C">
        <w:rPr>
          <w:sz w:val="26"/>
          <w:szCs w:val="26"/>
        </w:rPr>
        <w:t xml:space="preserve">еречень </w:t>
      </w:r>
      <w:proofErr w:type="gramStart"/>
      <w:r w:rsidRPr="00946B8C">
        <w:rPr>
          <w:sz w:val="26"/>
          <w:szCs w:val="26"/>
        </w:rPr>
        <w:t>антикоррупционных</w:t>
      </w:r>
      <w:proofErr w:type="gramEnd"/>
    </w:p>
    <w:p w:rsidR="008F059F" w:rsidRDefault="008F059F" w:rsidP="008F059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мероприятий на 20</w:t>
      </w:r>
      <w:r>
        <w:rPr>
          <w:sz w:val="26"/>
          <w:szCs w:val="26"/>
        </w:rPr>
        <w:t>20</w:t>
      </w:r>
      <w:r w:rsidRPr="00946B8C">
        <w:rPr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946B8C">
        <w:rPr>
          <w:sz w:val="26"/>
          <w:szCs w:val="26"/>
        </w:rPr>
        <w:t xml:space="preserve"> год.</w:t>
      </w:r>
    </w:p>
    <w:p w:rsidR="008F059F" w:rsidRDefault="008F059F" w:rsidP="008F059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8F059F" w:rsidRPr="00946B8C" w:rsidRDefault="008F059F" w:rsidP="008F059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6"/>
        <w:tblW w:w="10350" w:type="dxa"/>
        <w:tblLook w:val="04A0" w:firstRow="1" w:lastRow="0" w:firstColumn="1" w:lastColumn="0" w:noHBand="0" w:noVBand="1"/>
      </w:tblPr>
      <w:tblGrid>
        <w:gridCol w:w="2732"/>
        <w:gridCol w:w="3515"/>
        <w:gridCol w:w="1982"/>
        <w:gridCol w:w="2121"/>
      </w:tblGrid>
      <w:tr w:rsidR="008F059F" w:rsidRPr="00946B8C" w:rsidTr="00377702">
        <w:tc>
          <w:tcPr>
            <w:tcW w:w="273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3515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F059F" w:rsidRPr="00946B8C" w:rsidTr="00377702">
        <w:tc>
          <w:tcPr>
            <w:tcW w:w="10350" w:type="dxa"/>
            <w:gridSpan w:val="4"/>
            <w:hideMark/>
          </w:tcPr>
          <w:p w:rsidR="008F059F" w:rsidRPr="0071624B" w:rsidRDefault="008F059F" w:rsidP="00377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Организационное обеспечение</w:t>
            </w:r>
          </w:p>
        </w:tc>
      </w:tr>
      <w:tr w:rsidR="008F059F" w:rsidRPr="00946B8C" w:rsidTr="00377702">
        <w:tc>
          <w:tcPr>
            <w:tcW w:w="2732" w:type="dxa"/>
            <w:vMerge w:val="restart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принятие антикоррупционной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2" w:type="dxa"/>
            <w:vAlign w:val="center"/>
            <w:hideMark/>
          </w:tcPr>
          <w:p w:rsidR="008F059F" w:rsidRPr="000C6700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6700">
              <w:rPr>
                <w:rFonts w:ascii="Times New Roman" w:eastAsia="Times New Roman" w:hAnsi="Times New Roman" w:cs="Times New Roman"/>
                <w:sz w:val="26"/>
                <w:szCs w:val="26"/>
              </w:rPr>
              <w:t>с 09.10.2020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C6700">
              <w:rPr>
                <w:rFonts w:ascii="Times New Roman" w:eastAsia="Times New Roman" w:hAnsi="Times New Roman" w:cs="Times New Roman"/>
                <w:sz w:val="26"/>
                <w:szCs w:val="26"/>
              </w:rPr>
              <w:t>г. по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0C6700">
              <w:rPr>
                <w:rFonts w:ascii="Times New Roman" w:eastAsia="Times New Roman" w:hAnsi="Times New Roman" w:cs="Times New Roman"/>
                <w:sz w:val="26"/>
                <w:szCs w:val="26"/>
              </w:rPr>
              <w:t>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1982" w:type="dxa"/>
            <w:vAlign w:val="center"/>
            <w:hideMark/>
          </w:tcPr>
          <w:p w:rsidR="008F059F" w:rsidRPr="000C6700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принятие кодекса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2" w:type="dxa"/>
            <w:vAlign w:val="center"/>
            <w:hideMark/>
          </w:tcPr>
          <w:p w:rsidR="008F059F" w:rsidRPr="000C6700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принятие положения о конфликте интересов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  <w:hideMark/>
          </w:tcPr>
          <w:p w:rsidR="008F059F" w:rsidRPr="000C6700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 г.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9F" w:rsidRPr="000C6700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 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059F" w:rsidRPr="00946B8C" w:rsidTr="00377702">
        <w:trPr>
          <w:trHeight w:val="216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 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2732" w:type="dxa"/>
            <w:vMerge w:val="restart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введение специальных 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антикоррупционных процедур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Введение процедуры информирования 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30.10.2020 г.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>до 30.10.2020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>до 30.10.2020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rPr>
          <w:trHeight w:val="1473"/>
        </w:trPr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, от формальных и неформальных санкций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>до 30.10.2020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сфер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2732" w:type="dxa"/>
            <w:vMerge w:val="restart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Обучение и информирование работников</w:t>
            </w: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 Разме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ение локальных нормативных актов, регламентирующих вопросы предупреждения и 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сайт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>до 30.10.2020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24B">
              <w:rPr>
                <w:rFonts w:ascii="Times New Roman" w:eastAsia="Times New Roman" w:hAnsi="Times New Roman" w:cs="Times New Roman"/>
                <w:sz w:val="26"/>
                <w:szCs w:val="26"/>
              </w:rPr>
              <w:t>до 30.10.2020 г.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структурного  подразделения</w:t>
            </w:r>
          </w:p>
        </w:tc>
      </w:tr>
      <w:tr w:rsidR="008F059F" w:rsidRPr="00946B8C" w:rsidTr="00377702">
        <w:tc>
          <w:tcPr>
            <w:tcW w:w="2732" w:type="dxa"/>
            <w:vMerge w:val="restart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соответствия системы внутреннего контроля 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требованиям антикоррупционной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059F" w:rsidRPr="00946B8C" w:rsidTr="00377702">
        <w:tc>
          <w:tcPr>
            <w:tcW w:w="2732" w:type="dxa"/>
            <w:vMerge w:val="restart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0" w:type="auto"/>
            <w:vMerge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F059F" w:rsidRPr="00946B8C" w:rsidTr="00377702">
        <w:tc>
          <w:tcPr>
            <w:tcW w:w="2732" w:type="dxa"/>
            <w:vMerge w:val="restart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содействия уполномоченным представителям контрольно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надзорных и правоохранительных органов при проведении ими проверок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059F" w:rsidRPr="00946B8C" w:rsidTr="00377702">
        <w:tc>
          <w:tcPr>
            <w:tcW w:w="0" w:type="auto"/>
            <w:vMerge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8F059F" w:rsidRPr="00946B8C" w:rsidRDefault="008F059F" w:rsidP="003777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1982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670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vAlign w:val="center"/>
            <w:hideMark/>
          </w:tcPr>
          <w:p w:rsidR="008F059F" w:rsidRPr="00946B8C" w:rsidRDefault="008F059F" w:rsidP="00377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6700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</w:tbl>
    <w:p w:rsidR="008F059F" w:rsidRDefault="008F059F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8EC" w:rsidRDefault="000C28EC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8EC" w:rsidRDefault="000C28EC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8EC" w:rsidRDefault="000C28EC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8EC" w:rsidRDefault="000C28EC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8EC" w:rsidRDefault="000C28EC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8EC" w:rsidRPr="00946B8C" w:rsidRDefault="000C28EC" w:rsidP="008F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59F" w:rsidRPr="00946B8C" w:rsidRDefault="008F059F" w:rsidP="008F05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82"/>
      </w:tblGrid>
      <w:tr w:rsidR="000565A6" w:rsidRPr="00E429E8" w:rsidTr="00377702">
        <w:tc>
          <w:tcPr>
            <w:tcW w:w="5068" w:type="dxa"/>
          </w:tcPr>
          <w:p w:rsidR="000565A6" w:rsidRPr="00E429E8" w:rsidRDefault="000565A6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565A6" w:rsidRPr="00E429E8" w:rsidRDefault="000565A6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0565A6" w:rsidRPr="00E429E8" w:rsidRDefault="000565A6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Главный врач ГБУЗ «БОСПК»</w:t>
            </w:r>
          </w:p>
          <w:p w:rsidR="000565A6" w:rsidRPr="00E429E8" w:rsidRDefault="000565A6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 xml:space="preserve">_______________ Д.А. </w:t>
            </w:r>
            <w:proofErr w:type="spellStart"/>
            <w:r w:rsidRPr="00E429E8">
              <w:rPr>
                <w:rFonts w:ascii="Times New Roman" w:hAnsi="Times New Roman"/>
                <w:sz w:val="26"/>
                <w:szCs w:val="26"/>
              </w:rPr>
              <w:t>Пехов</w:t>
            </w:r>
            <w:proofErr w:type="spellEnd"/>
          </w:p>
          <w:p w:rsidR="000565A6" w:rsidRPr="00E429E8" w:rsidRDefault="000C28EC" w:rsidP="000C28EC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«16</w:t>
            </w:r>
            <w:r w:rsidR="000565A6" w:rsidRPr="00E429E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0565A6" w:rsidRPr="00E429E8">
              <w:rPr>
                <w:rFonts w:ascii="Times New Roman" w:hAnsi="Times New Roman"/>
                <w:sz w:val="26"/>
                <w:szCs w:val="26"/>
              </w:rPr>
              <w:t xml:space="preserve"> 2020 г.</w:t>
            </w:r>
          </w:p>
        </w:tc>
      </w:tr>
    </w:tbl>
    <w:p w:rsidR="000565A6" w:rsidRPr="00946B8C" w:rsidRDefault="000565A6" w:rsidP="000565A6">
      <w:pPr>
        <w:pStyle w:val="1"/>
        <w:spacing w:before="0" w:beforeAutospacing="0" w:after="0" w:afterAutospacing="0" w:line="360" w:lineRule="auto"/>
        <w:jc w:val="both"/>
        <w:rPr>
          <w:rStyle w:val="a3"/>
          <w:sz w:val="26"/>
          <w:szCs w:val="26"/>
        </w:rPr>
      </w:pPr>
    </w:p>
    <w:p w:rsidR="000565A6" w:rsidRPr="00946B8C" w:rsidRDefault="000565A6" w:rsidP="000565A6">
      <w:pPr>
        <w:pStyle w:val="1"/>
        <w:spacing w:before="0" w:beforeAutospacing="0" w:after="0" w:afterAutospacing="0" w:line="360" w:lineRule="auto"/>
        <w:jc w:val="both"/>
        <w:rPr>
          <w:rStyle w:val="a3"/>
          <w:sz w:val="26"/>
          <w:szCs w:val="26"/>
        </w:rPr>
      </w:pPr>
    </w:p>
    <w:p w:rsidR="000565A6" w:rsidRPr="00946B8C" w:rsidRDefault="000565A6" w:rsidP="000565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>План</w:t>
      </w:r>
    </w:p>
    <w:p w:rsidR="000565A6" w:rsidRPr="00946B8C" w:rsidRDefault="000565A6" w:rsidP="000565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>антикоррупционных мероприятий на 20</w:t>
      </w:r>
      <w:r>
        <w:rPr>
          <w:rStyle w:val="a3"/>
          <w:rFonts w:ascii="Times New Roman" w:hAnsi="Times New Roman" w:cs="Times New Roman"/>
          <w:kern w:val="36"/>
          <w:sz w:val="26"/>
          <w:szCs w:val="26"/>
        </w:rPr>
        <w:t>20</w:t>
      </w: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>-202</w:t>
      </w:r>
      <w:r>
        <w:rPr>
          <w:rStyle w:val="a3"/>
          <w:rFonts w:ascii="Times New Roman" w:hAnsi="Times New Roman" w:cs="Times New Roman"/>
          <w:kern w:val="36"/>
          <w:sz w:val="26"/>
          <w:szCs w:val="26"/>
        </w:rPr>
        <w:t>2</w:t>
      </w: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 xml:space="preserve"> год</w:t>
      </w:r>
      <w:r>
        <w:rPr>
          <w:rStyle w:val="a3"/>
          <w:rFonts w:ascii="Times New Roman" w:hAnsi="Times New Roman" w:cs="Times New Roman"/>
          <w:kern w:val="36"/>
          <w:sz w:val="26"/>
          <w:szCs w:val="26"/>
        </w:rPr>
        <w:t>ы</w:t>
      </w:r>
    </w:p>
    <w:p w:rsidR="000565A6" w:rsidRPr="00946B8C" w:rsidRDefault="000565A6" w:rsidP="000565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1"/>
        <w:gridCol w:w="4712"/>
        <w:gridCol w:w="1977"/>
        <w:gridCol w:w="2675"/>
      </w:tblGrid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2020г.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hideMark/>
          </w:tcPr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Оформить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пакет документов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со следующей информацией: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Перечень антикоррупционных мероприятий на 2020 – 2022  гг</w:t>
            </w:r>
            <w:proofErr w:type="gramStart"/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027A1A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 Приказ  «Об утверждении Порядка уведомления» </w:t>
            </w:r>
          </w:p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 Приказ  « Утверждение  пакета нормативных документов  о противодействии коррупции» 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Приказ «О создании комиссии по порядку урегулирования выявленного конфликта интересов»  </w:t>
            </w:r>
          </w:p>
          <w:p w:rsidR="000565A6" w:rsidRPr="00027A1A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Приказ  «Об исполнении законодательства о противодействии коррупции» </w:t>
            </w:r>
          </w:p>
          <w:p w:rsidR="000565A6" w:rsidRPr="00027A1A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антикоррупционной политике МКОУ  «СОШ» 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Положение о комиссии по антикоррупционной политике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Кодекс  Этики и служебного поведения работников  ГБУЗ «БОСПК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Порядок  уведомления о фактах обращения в целях склонения  работника  к совершению коррупционных правонарушений.</w:t>
            </w:r>
          </w:p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Памятка по уведомлению о склонении к коррупции</w:t>
            </w:r>
          </w:p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 xml:space="preserve">План антикоррупционных мероприятий на 2018-2020 учебный год </w:t>
            </w:r>
          </w:p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A1A">
              <w:rPr>
                <w:rFonts w:ascii="Times New Roman" w:hAnsi="Times New Roman" w:cs="Times New Roman"/>
                <w:sz w:val="26"/>
                <w:szCs w:val="26"/>
              </w:rPr>
              <w:t>Журнал регистрации уведомлений о фактах обращения в целях склонения работника к совершению коррупционных правонарушений.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2020г.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Поставить опечатанный ящик по обращениям граждан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приемной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hideMark/>
          </w:tcPr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Рабочей группы по противодействию коррупции 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выступления работников правоохранительных органов перед сотрудниками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ГБУЗ «БОСПК»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 гг.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ГБУЗ «БОСПК»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заявлений и обращений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hideMark/>
          </w:tcPr>
          <w:p w:rsidR="000565A6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всех локальных актов, издаваемых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ГБУЗ «БОСПК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соответствия действующему законодательству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 (оформляется в виде заключения)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разъяснению работникам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ГБУЗ «БОСПК»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противодействия коррупции.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ГБУЗ «БОСПК»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перед работниками о проводимой работе по предупреждению коррупции (совещание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руководителями структурных подразделений)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ГБУЗ «БОСПК»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информации о реализации планируемых мероприятий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0565A6" w:rsidRPr="00946B8C" w:rsidTr="00377702">
        <w:tc>
          <w:tcPr>
            <w:tcW w:w="0" w:type="auto"/>
            <w:hideMark/>
          </w:tcPr>
          <w:p w:rsidR="000565A6" w:rsidRPr="00946B8C" w:rsidRDefault="000565A6" w:rsidP="003777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реализации плана мероприятий по противодействию коррупции в сфере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ГБУЗ «БОСПК».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0" w:type="auto"/>
            <w:hideMark/>
          </w:tcPr>
          <w:p w:rsidR="000565A6" w:rsidRPr="00946B8C" w:rsidRDefault="000565A6" w:rsidP="00377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</w:tbl>
    <w:p w:rsidR="000565A6" w:rsidRPr="00946B8C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C" w:rsidRPr="00946B8C" w:rsidRDefault="000C28EC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A6" w:rsidRPr="00946B8C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ДЕПАРТАМЕНТ ЗДРАВООХРАНЕНИЯ БРЯНСКОЙ ОБЛАСТИ</w:t>
      </w: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C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C3EE8" w:rsidRPr="00585CCA" w:rsidTr="0037770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E8" w:rsidRPr="00585CCA" w:rsidRDefault="001C3EE8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85C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«БРЯНСКАЯ ОБЛАСТНАЯ СТАНЦИЯ ПЕРЕЛИВАНИЯ КРОВИ»</w:t>
            </w:r>
          </w:p>
          <w:p w:rsidR="001C3EE8" w:rsidRPr="00585CCA" w:rsidRDefault="001C3EE8" w:rsidP="003777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3EE8" w:rsidRPr="00585CCA" w:rsidRDefault="001C3EE8" w:rsidP="001C3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C3EE8" w:rsidRPr="00585CCA" w:rsidRDefault="001C3EE8" w:rsidP="001C3EE8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8EC" w:rsidRDefault="001C3EE8" w:rsidP="000C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0C28EC">
        <w:rPr>
          <w:rFonts w:ascii="Times New Roman" w:eastAsia="Times New Roman" w:hAnsi="Times New Roman" w:cs="Times New Roman"/>
          <w:sz w:val="28"/>
          <w:szCs w:val="28"/>
        </w:rPr>
        <w:t>711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="000C28EC">
        <w:rPr>
          <w:rFonts w:ascii="Times New Roman" w:eastAsia="Times New Roman" w:hAnsi="Times New Roman" w:cs="Times New Roman"/>
          <w:sz w:val="28"/>
          <w:szCs w:val="28"/>
        </w:rPr>
        <w:t>«16» октября 2020 г.</w:t>
      </w:r>
    </w:p>
    <w:p w:rsidR="000C28EC" w:rsidRDefault="000C28EC" w:rsidP="000C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EE8" w:rsidRDefault="001C3EE8" w:rsidP="000C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уведомления»</w:t>
      </w:r>
    </w:p>
    <w:p w:rsidR="001C3EE8" w:rsidRPr="00585CCA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E8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г. № 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 изданными Министерством труда и социальной защиты Российской Федерации</w:t>
      </w:r>
    </w:p>
    <w:p w:rsidR="001C3EE8" w:rsidRPr="00585CCA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E8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C3EE8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уведомления о фактах обращения в целях склонения  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ГБУЗ «Брянская областная станция переливания крови»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нарушений (далее  - Порядок уведомления).</w:t>
      </w:r>
    </w:p>
    <w:p w:rsidR="001C3EE8" w:rsidRPr="00585CCA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авести журнал регистрации уведомлений о фактах обращения в целях склонения работников </w:t>
      </w:r>
      <w:r w:rsidRPr="005C6A70">
        <w:rPr>
          <w:rFonts w:ascii="Times New Roman" w:eastAsia="Times New Roman" w:hAnsi="Times New Roman" w:cs="Times New Roman"/>
          <w:sz w:val="28"/>
          <w:szCs w:val="28"/>
        </w:rPr>
        <w:t xml:space="preserve">ГБУЗ «Брянская областная станция переливания крови» 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1C3EE8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>Ознакомить работников с Порядком уведомления.</w:t>
      </w:r>
    </w:p>
    <w:p w:rsidR="001C3EE8" w:rsidRPr="00585CCA" w:rsidRDefault="001C3EE8" w:rsidP="001C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возложить на ведущего инженера Коротченко Н.А.</w:t>
      </w: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CCA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585CCA">
        <w:rPr>
          <w:rFonts w:ascii="Times New Roman" w:eastAsia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Pr="00585CCA">
        <w:rPr>
          <w:rFonts w:ascii="Times New Roman" w:eastAsia="Times New Roman" w:hAnsi="Times New Roman" w:cs="Times New Roman"/>
          <w:sz w:val="28"/>
          <w:szCs w:val="28"/>
        </w:rPr>
        <w:t>Пехов</w:t>
      </w:r>
      <w:proofErr w:type="spellEnd"/>
    </w:p>
    <w:p w:rsidR="001C3EE8" w:rsidRPr="00585CCA" w:rsidRDefault="001C3EE8" w:rsidP="001C3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EE8" w:rsidRPr="00585CCA" w:rsidRDefault="001C3EE8" w:rsidP="001C3E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EE8" w:rsidRPr="00585CCA" w:rsidRDefault="001C3EE8" w:rsidP="001C3E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EE8" w:rsidRPr="00585CCA" w:rsidRDefault="001C3EE8" w:rsidP="001C3E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EE8" w:rsidRPr="00585CCA" w:rsidRDefault="001C3EE8" w:rsidP="001C3E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CCA">
        <w:rPr>
          <w:rFonts w:ascii="Times New Roman" w:eastAsia="Times New Roman" w:hAnsi="Times New Roman" w:cs="Times New Roman"/>
        </w:rPr>
        <w:t>Исп. Коротченко Н.А.</w:t>
      </w:r>
    </w:p>
    <w:p w:rsidR="001C3EE8" w:rsidRPr="00946B8C" w:rsidRDefault="001C3EE8" w:rsidP="001C3EE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B35804" w:rsidTr="00377702">
        <w:tc>
          <w:tcPr>
            <w:tcW w:w="4952" w:type="dxa"/>
          </w:tcPr>
          <w:p w:rsidR="00B35804" w:rsidRDefault="00B35804" w:rsidP="00377702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p w:rsidR="00B35804" w:rsidRPr="00946B8C" w:rsidRDefault="00B35804" w:rsidP="00377702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46B8C"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>Утверждён</w:t>
            </w:r>
            <w:proofErr w:type="gramEnd"/>
            <w:r w:rsidRPr="00946B8C">
              <w:rPr>
                <w:sz w:val="26"/>
                <w:szCs w:val="26"/>
                <w:bdr w:val="none" w:sz="0" w:space="0" w:color="auto" w:frame="1"/>
              </w:rPr>
              <w:br/>
            </w:r>
            <w:r w:rsidRPr="00946B8C"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 xml:space="preserve">приказом по </w:t>
            </w:r>
            <w:r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>ГБУЗ «Брянская областная станция переливания крови»</w:t>
            </w:r>
          </w:p>
          <w:p w:rsidR="00B35804" w:rsidRPr="00946B8C" w:rsidRDefault="00B35804" w:rsidP="00377702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946B8C"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 xml:space="preserve">от   </w:t>
            </w:r>
            <w:r w:rsidR="000C28EC"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>16.10.2020 г.</w:t>
            </w:r>
            <w:r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46B8C"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 xml:space="preserve"> № </w:t>
            </w:r>
            <w:r w:rsidR="000C28EC">
              <w:rPr>
                <w:rStyle w:val="a8"/>
                <w:color w:val="333333"/>
                <w:sz w:val="26"/>
                <w:szCs w:val="26"/>
                <w:bdr w:val="none" w:sz="0" w:space="0" w:color="auto" w:frame="1"/>
              </w:rPr>
              <w:t>711</w:t>
            </w:r>
          </w:p>
          <w:p w:rsidR="00B35804" w:rsidRDefault="00B35804" w:rsidP="00377702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B35804" w:rsidRDefault="00B35804" w:rsidP="00B3580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B35804" w:rsidRPr="00946B8C" w:rsidRDefault="00B35804" w:rsidP="00B3580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Порядок уведомления о фактах обращения в целях склонения работника</w:t>
      </w:r>
    </w:p>
    <w:p w:rsidR="00B35804" w:rsidRPr="00946B8C" w:rsidRDefault="00B35804" w:rsidP="00B3580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E85913">
        <w:rPr>
          <w:sz w:val="26"/>
          <w:szCs w:val="26"/>
        </w:rPr>
        <w:t>ГБУЗ «Брянская областная станция переливания крови»</w:t>
      </w:r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>к совершению коррупционных правонарушений.</w:t>
      </w:r>
    </w:p>
    <w:p w:rsidR="00B35804" w:rsidRDefault="00B35804" w:rsidP="00B35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04" w:rsidRPr="00E85913" w:rsidRDefault="00B35804" w:rsidP="00B3580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946B8C">
        <w:rPr>
          <w:rFonts w:ascii="Times New Roman" w:hAnsi="Times New Roman" w:cs="Times New Roman"/>
          <w:sz w:val="26"/>
          <w:szCs w:val="26"/>
        </w:rPr>
        <w:br/>
      </w:r>
      <w:r w:rsidRPr="00E85913">
        <w:rPr>
          <w:rFonts w:ascii="Times New Roman" w:hAnsi="Times New Roman" w:cs="Times New Roman"/>
          <w:sz w:val="26"/>
          <w:szCs w:val="26"/>
        </w:rPr>
        <w:t xml:space="preserve">1. Настоящий Порядок распространяется на  всех </w:t>
      </w:r>
      <w:r w:rsidRPr="00E85913"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работников</w:t>
      </w:r>
      <w:r w:rsidRPr="00E85913">
        <w:rPr>
          <w:rFonts w:ascii="Times New Roman" w:hAnsi="Times New Roman" w:cs="Times New Roman"/>
          <w:sz w:val="26"/>
          <w:szCs w:val="26"/>
        </w:rPr>
        <w:t xml:space="preserve"> </w:t>
      </w:r>
      <w:r w:rsidRPr="00E85913"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ГБУЗ «Брянская областная станция переливания крови»</w:t>
      </w:r>
    </w:p>
    <w:p w:rsidR="00B35804" w:rsidRPr="00E85913" w:rsidRDefault="00B35804" w:rsidP="00B35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913">
        <w:rPr>
          <w:rFonts w:ascii="Times New Roman" w:hAnsi="Times New Roman" w:cs="Times New Roman"/>
          <w:sz w:val="26"/>
          <w:szCs w:val="26"/>
        </w:rPr>
        <w:t>2. Работник обязан уведомлять представ</w:t>
      </w:r>
      <w:r>
        <w:rPr>
          <w:rFonts w:ascii="Times New Roman" w:hAnsi="Times New Roman" w:cs="Times New Roman"/>
          <w:sz w:val="26"/>
          <w:szCs w:val="26"/>
        </w:rPr>
        <w:t>ителя нанимателя (работодателя)</w:t>
      </w:r>
      <w:r w:rsidRPr="00E85913">
        <w:rPr>
          <w:rFonts w:ascii="Times New Roman" w:hAnsi="Times New Roman" w:cs="Times New Roman"/>
          <w:sz w:val="26"/>
          <w:szCs w:val="26"/>
        </w:rPr>
        <w:t>:</w:t>
      </w:r>
    </w:p>
    <w:p w:rsidR="00B35804" w:rsidRPr="00E85913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5913">
        <w:rPr>
          <w:sz w:val="26"/>
          <w:szCs w:val="26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B35804" w:rsidRPr="00E85913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5913">
        <w:rPr>
          <w:sz w:val="26"/>
          <w:szCs w:val="26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B35804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</w:t>
      </w:r>
      <w:r>
        <w:rPr>
          <w:sz w:val="26"/>
          <w:szCs w:val="26"/>
        </w:rPr>
        <w:t>а ГБУЗ «Брянская областная станция переливания крови».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946B8C">
        <w:rPr>
          <w:sz w:val="26"/>
          <w:szCs w:val="26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</w:t>
      </w:r>
      <w:r>
        <w:rPr>
          <w:sz w:val="26"/>
          <w:szCs w:val="26"/>
        </w:rPr>
        <w:t xml:space="preserve">влекущим увольнение работника </w:t>
      </w:r>
      <w:r w:rsidRPr="00946B8C">
        <w:rPr>
          <w:sz w:val="26"/>
          <w:szCs w:val="26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Работник</w:t>
      </w:r>
      <w:r w:rsidRPr="00946B8C">
        <w:rPr>
          <w:sz w:val="26"/>
          <w:szCs w:val="26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</w:t>
      </w:r>
      <w:r w:rsidRPr="00946B8C">
        <w:rPr>
          <w:sz w:val="26"/>
          <w:szCs w:val="26"/>
        </w:rPr>
        <w:lastRenderedPageBreak/>
        <w:t>склонения его к совершению коррупционного правонарушения, о фактах совершения другими работниками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6. Во всех случаях обращения к работнику  каких-либо лиц в целях склонения его к совершению коррупционных правонарушений</w:t>
      </w:r>
      <w:r>
        <w:rPr>
          <w:sz w:val="26"/>
          <w:szCs w:val="26"/>
        </w:rPr>
        <w:t>,</w:t>
      </w:r>
      <w:r w:rsidRPr="00946B8C">
        <w:rPr>
          <w:sz w:val="26"/>
          <w:szCs w:val="26"/>
        </w:rPr>
        <w:t xml:space="preserve"> работник учреждения обязан в течение 3 рабочих дней уведомить о данных фактах своего работодателя.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7. Направление уведомления работодателю производится по форме согласно Приложениям № 1 и № 2 к Порядку.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9.  Журнал ведется и хранится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 w:rsidRPr="00946B8C">
        <w:rPr>
          <w:sz w:val="26"/>
          <w:szCs w:val="26"/>
        </w:rPr>
        <w:t xml:space="preserve"> </w:t>
      </w:r>
      <w:r>
        <w:rPr>
          <w:sz w:val="26"/>
          <w:szCs w:val="26"/>
        </w:rPr>
        <w:t>ГБУЗ «БОСПК»</w:t>
      </w:r>
      <w:r w:rsidRPr="00946B8C">
        <w:rPr>
          <w:sz w:val="26"/>
          <w:szCs w:val="26"/>
        </w:rPr>
        <w:t xml:space="preserve">  по форме согласно Приложению № 3 к Порядку.</w:t>
      </w:r>
    </w:p>
    <w:p w:rsidR="00B35804" w:rsidRPr="00946B8C" w:rsidRDefault="00B35804" w:rsidP="00B35804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10. Организация проверки сведений по факту обращения к работнику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</w:t>
      </w:r>
      <w:r>
        <w:rPr>
          <w:sz w:val="26"/>
          <w:szCs w:val="26"/>
        </w:rPr>
        <w:t>ГБУЗ «БОСПК»</w:t>
      </w:r>
      <w:r w:rsidRPr="00946B8C">
        <w:rPr>
          <w:sz w:val="26"/>
          <w:szCs w:val="26"/>
        </w:rPr>
        <w:t>.</w:t>
      </w:r>
    </w:p>
    <w:p w:rsidR="00B35804" w:rsidRDefault="00B35804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0C28EC" w:rsidRPr="00946B8C" w:rsidRDefault="000C28EC" w:rsidP="00B35804">
      <w:pPr>
        <w:pStyle w:val="ae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B35804" w:rsidRPr="00946B8C" w:rsidRDefault="00B35804" w:rsidP="00B35804">
      <w:pPr>
        <w:pStyle w:val="ae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8A0E79" w:rsidTr="00377702">
        <w:tc>
          <w:tcPr>
            <w:tcW w:w="4952" w:type="dxa"/>
          </w:tcPr>
          <w:p w:rsidR="008A0E79" w:rsidRDefault="008A0E79" w:rsidP="00377702">
            <w:pPr>
              <w:pStyle w:val="ae"/>
              <w:spacing w:before="0" w:beforeAutospacing="0" w:after="0" w:afterAutospacing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4953" w:type="dxa"/>
          </w:tcPr>
          <w:p w:rsidR="008A0E79" w:rsidRDefault="008A0E79" w:rsidP="00377702">
            <w:pPr>
              <w:pStyle w:val="ae"/>
              <w:spacing w:before="0" w:beforeAutospacing="0" w:after="0" w:afterAutospacing="0"/>
              <w:rPr>
                <w:rFonts w:eastAsia="Calibri"/>
                <w:bCs/>
                <w:sz w:val="26"/>
                <w:szCs w:val="26"/>
              </w:rPr>
            </w:pPr>
            <w:r w:rsidRPr="00946B8C">
              <w:rPr>
                <w:rFonts w:eastAsia="Calibri"/>
                <w:bCs/>
                <w:sz w:val="26"/>
                <w:szCs w:val="26"/>
              </w:rPr>
              <w:t>Приложение № 1</w:t>
            </w:r>
          </w:p>
          <w:p w:rsidR="008A0E79" w:rsidRPr="00946B8C" w:rsidRDefault="008A0E79" w:rsidP="00377702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946B8C">
              <w:rPr>
                <w:rFonts w:eastAsia="Calibri"/>
                <w:bCs/>
                <w:sz w:val="26"/>
                <w:szCs w:val="26"/>
              </w:rPr>
              <w:t>к Порядку</w:t>
            </w:r>
            <w:r w:rsidRPr="00946B8C">
              <w:rPr>
                <w:rFonts w:eastAsia="Calibri"/>
                <w:sz w:val="26"/>
                <w:szCs w:val="26"/>
              </w:rPr>
              <w:t xml:space="preserve"> уведомления о фактах обращения  в целях склонения служащего </w:t>
            </w:r>
            <w:r>
              <w:rPr>
                <w:rFonts w:eastAsia="Calibri"/>
                <w:sz w:val="26"/>
                <w:szCs w:val="26"/>
              </w:rPr>
              <w:t xml:space="preserve">ГБУЗ «БОСПК» </w:t>
            </w:r>
            <w:r w:rsidRPr="00946B8C">
              <w:rPr>
                <w:rFonts w:eastAsia="Calibri"/>
                <w:sz w:val="26"/>
                <w:szCs w:val="26"/>
              </w:rPr>
              <w:t>к совершению коррупционных правонарушений</w:t>
            </w:r>
          </w:p>
          <w:p w:rsidR="008A0E79" w:rsidRDefault="008A0E79" w:rsidP="00377702">
            <w:pPr>
              <w:pStyle w:val="ae"/>
              <w:spacing w:before="0" w:beforeAutospacing="0" w:after="0" w:afterAutospacing="0"/>
              <w:jc w:val="center"/>
              <w:rPr>
                <w:rStyle w:val="a3"/>
                <w:sz w:val="26"/>
                <w:szCs w:val="26"/>
              </w:rPr>
            </w:pPr>
          </w:p>
        </w:tc>
      </w:tr>
    </w:tbl>
    <w:p w:rsidR="008A0E79" w:rsidRDefault="008A0E79" w:rsidP="008A0E79">
      <w:pPr>
        <w:pStyle w:val="ae"/>
        <w:spacing w:before="0" w:beforeAutospacing="0" w:after="0" w:afterAutospacing="0"/>
        <w:jc w:val="center"/>
        <w:rPr>
          <w:rStyle w:val="a3"/>
          <w:sz w:val="26"/>
          <w:szCs w:val="26"/>
        </w:rPr>
      </w:pPr>
    </w:p>
    <w:p w:rsidR="008A0E79" w:rsidRDefault="008A0E79" w:rsidP="008A0E79">
      <w:pPr>
        <w:pStyle w:val="ae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946B8C">
        <w:rPr>
          <w:rStyle w:val="a3"/>
          <w:sz w:val="26"/>
          <w:szCs w:val="26"/>
        </w:rPr>
        <w:t>Формы уведомления о фактах обращения в целях склонения к совершению коррупционного правонарушения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proofErr w:type="gramStart"/>
      <w:r w:rsidRPr="000406E3">
        <w:rPr>
          <w:rFonts w:eastAsia="Calibri"/>
          <w:sz w:val="26"/>
          <w:szCs w:val="26"/>
          <w:vertAlign w:val="superscript"/>
        </w:rPr>
        <w:t>(Должность  представителя  нанимателя (работодателя)</w:t>
      </w:r>
      <w:proofErr w:type="gramEnd"/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(Ф.И.О.)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(Ф.И.О. служащего)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(замещаемая должность)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8A0E79" w:rsidRDefault="008A0E79" w:rsidP="008A0E79">
      <w:pPr>
        <w:pStyle w:val="ae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настоящим   уведомляю  об   обращении  ко  мне  "____" ____________ 20___ г.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Гражданин</w:t>
      </w:r>
      <w:proofErr w:type="gramStart"/>
      <w:r w:rsidRPr="00946B8C">
        <w:rPr>
          <w:rFonts w:eastAsia="Calibri"/>
          <w:sz w:val="26"/>
          <w:szCs w:val="26"/>
        </w:rPr>
        <w:t>а(</w:t>
      </w:r>
      <w:proofErr w:type="spellStart"/>
      <w:proofErr w:type="gramEnd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8A0E79" w:rsidRPr="00031D91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946B8C">
        <w:rPr>
          <w:rFonts w:eastAsia="Calibri"/>
          <w:sz w:val="26"/>
          <w:szCs w:val="26"/>
        </w:rPr>
        <w:t xml:space="preserve">                                                                             </w:t>
      </w:r>
      <w:r w:rsidRPr="00031D91">
        <w:rPr>
          <w:rFonts w:eastAsia="Calibri"/>
          <w:sz w:val="26"/>
          <w:szCs w:val="26"/>
          <w:vertAlign w:val="superscript"/>
        </w:rPr>
        <w:t>(Ф.И.О.)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Настоящим подтверждаю, что мною      ______________________________________</w:t>
      </w:r>
    </w:p>
    <w:p w:rsidR="008A0E79" w:rsidRPr="00031D91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</w:t>
      </w:r>
      <w:r w:rsidRPr="00031D91">
        <w:rPr>
          <w:rFonts w:eastAsia="Calibri"/>
          <w:sz w:val="26"/>
          <w:szCs w:val="26"/>
          <w:vertAlign w:val="superscript"/>
        </w:rPr>
        <w:t>(Ф.И.О.)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8A0E79" w:rsidRPr="00031D91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31D91">
        <w:rPr>
          <w:rFonts w:eastAsia="Calibri"/>
          <w:sz w:val="26"/>
          <w:szCs w:val="26"/>
          <w:vertAlign w:val="superscript"/>
        </w:rPr>
        <w:t>              (дата)                                                                 </w:t>
      </w:r>
      <w:r>
        <w:rPr>
          <w:rFonts w:eastAsia="Calibri"/>
          <w:sz w:val="26"/>
          <w:szCs w:val="26"/>
          <w:vertAlign w:val="superscript"/>
        </w:rPr>
        <w:t xml:space="preserve">                                                       </w:t>
      </w:r>
      <w:r w:rsidRPr="00031D91">
        <w:rPr>
          <w:rFonts w:eastAsia="Calibri"/>
          <w:sz w:val="26"/>
          <w:szCs w:val="26"/>
          <w:vertAlign w:val="superscript"/>
        </w:rPr>
        <w:t>                (подпись)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Уведомление зарегистрировано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"___"_______________ 20 ____ № ____                 ________________________________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eastAsia="Calibri"/>
          <w:sz w:val="26"/>
          <w:szCs w:val="26"/>
        </w:rPr>
        <w:t xml:space="preserve">                         </w:t>
      </w:r>
      <w:r w:rsidRPr="00946B8C">
        <w:rPr>
          <w:rFonts w:eastAsia="Calibri"/>
          <w:sz w:val="26"/>
          <w:szCs w:val="26"/>
        </w:rPr>
        <w:t xml:space="preserve"> </w:t>
      </w:r>
      <w:r w:rsidRPr="00031D91">
        <w:rPr>
          <w:rFonts w:eastAsia="Calibri"/>
          <w:sz w:val="26"/>
          <w:szCs w:val="26"/>
          <w:vertAlign w:val="superscript"/>
        </w:rPr>
        <w:t>(подпись ответственного лица)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8A0E79" w:rsidTr="00377702">
        <w:tc>
          <w:tcPr>
            <w:tcW w:w="4952" w:type="dxa"/>
          </w:tcPr>
          <w:p w:rsidR="008A0E79" w:rsidRDefault="008A0E79" w:rsidP="00377702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953" w:type="dxa"/>
          </w:tcPr>
          <w:p w:rsidR="008A0E79" w:rsidRDefault="008A0E79" w:rsidP="00377702">
            <w:pPr>
              <w:pStyle w:val="ae"/>
              <w:spacing w:before="0" w:beforeAutospacing="0" w:after="0" w:afterAutospacing="0"/>
              <w:rPr>
                <w:rFonts w:eastAsia="Calibri"/>
                <w:bCs/>
                <w:sz w:val="26"/>
                <w:szCs w:val="26"/>
              </w:rPr>
            </w:pPr>
            <w:r w:rsidRPr="00031D91">
              <w:rPr>
                <w:rFonts w:eastAsia="Calibri"/>
                <w:bCs/>
                <w:sz w:val="26"/>
                <w:szCs w:val="26"/>
              </w:rPr>
              <w:t>Приложение № 2</w:t>
            </w:r>
          </w:p>
          <w:p w:rsidR="008A0E79" w:rsidRDefault="008A0E79" w:rsidP="00377702">
            <w:pPr>
              <w:pStyle w:val="ae"/>
              <w:spacing w:before="0" w:beforeAutospacing="0" w:after="0" w:afterAutospacing="0"/>
              <w:rPr>
                <w:rFonts w:eastAsia="Calibri"/>
                <w:bCs/>
                <w:sz w:val="26"/>
                <w:szCs w:val="26"/>
              </w:rPr>
            </w:pPr>
            <w:r w:rsidRPr="000406E3">
              <w:rPr>
                <w:rFonts w:eastAsia="Calibri"/>
                <w:bCs/>
                <w:sz w:val="26"/>
                <w:szCs w:val="26"/>
              </w:rPr>
              <w:t>к Порядку уведомления о фактах обращения  в целях склонения служащего ГБУЗ «БОСПК» к совершению коррупционных правонарушений</w:t>
            </w:r>
          </w:p>
        </w:tc>
      </w:tr>
    </w:tbl>
    <w:p w:rsidR="008A0E79" w:rsidRDefault="008A0E79" w:rsidP="008A0E79">
      <w:pPr>
        <w:pStyle w:val="ae"/>
        <w:spacing w:before="0" w:beforeAutospacing="0" w:after="0" w:afterAutospacing="0"/>
        <w:jc w:val="center"/>
        <w:rPr>
          <w:rFonts w:eastAsia="Calibri"/>
          <w:bCs/>
          <w:sz w:val="26"/>
          <w:szCs w:val="26"/>
        </w:rPr>
      </w:pP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proofErr w:type="gramStart"/>
      <w:r w:rsidRPr="000406E3">
        <w:rPr>
          <w:rFonts w:eastAsia="Calibri"/>
          <w:sz w:val="26"/>
          <w:szCs w:val="26"/>
          <w:vertAlign w:val="superscript"/>
        </w:rPr>
        <w:t>(Должность  представителя  нанимателя (работодателя)</w:t>
      </w:r>
      <w:proofErr w:type="gramEnd"/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(Ф.И.О.)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(Ф.И.О. служащего)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(замещаемая должность)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_________________________,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>
        <w:rPr>
          <w:rFonts w:eastAsia="Calibri"/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Pr="000406E3">
        <w:rPr>
          <w:rFonts w:eastAsia="Calibri"/>
          <w:sz w:val="26"/>
          <w:szCs w:val="26"/>
          <w:vertAlign w:val="superscript"/>
        </w:rPr>
        <w:t>(Ф.И.О.)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 фактах  совершения   "____" ____________ 20____ г.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 xml:space="preserve">_________________________, </w:t>
      </w:r>
    </w:p>
    <w:p w:rsidR="008A0E79" w:rsidRDefault="008A0E79" w:rsidP="008A0E79">
      <w:pPr>
        <w:pStyle w:val="ae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 w:rsidRPr="000406E3">
        <w:rPr>
          <w:rFonts w:eastAsia="Calibri"/>
          <w:sz w:val="26"/>
          <w:szCs w:val="26"/>
          <w:vertAlign w:val="superscript"/>
        </w:rPr>
        <w:t>(Ф.И.О.)</w:t>
      </w:r>
      <w:r w:rsidRPr="00946B8C">
        <w:rPr>
          <w:rFonts w:eastAsia="Calibri"/>
          <w:sz w:val="26"/>
          <w:szCs w:val="26"/>
        </w:rPr>
        <w:t xml:space="preserve"> 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</w:t>
      </w:r>
      <w:r>
        <w:rPr>
          <w:rFonts w:eastAsia="Calibri"/>
          <w:sz w:val="26"/>
          <w:szCs w:val="26"/>
        </w:rPr>
        <w:t>_________</w:t>
      </w:r>
      <w:r w:rsidRPr="00946B8C">
        <w:rPr>
          <w:rFonts w:eastAsia="Calibri"/>
          <w:sz w:val="26"/>
          <w:szCs w:val="26"/>
        </w:rPr>
        <w:t>______________________</w:t>
      </w:r>
    </w:p>
    <w:p w:rsidR="008A0E79" w:rsidRDefault="008A0E79" w:rsidP="008A0E79">
      <w:pPr>
        <w:pStyle w:val="ae"/>
        <w:spacing w:before="0" w:beforeAutospacing="0" w:after="0" w:afterAutospacing="0"/>
        <w:jc w:val="center"/>
        <w:rPr>
          <w:rFonts w:eastAsia="Calibri"/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(должность)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>(перечислить, в чем выражаются коррупционные правонарушения)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8A0E79" w:rsidRPr="000406E3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0406E3">
        <w:rPr>
          <w:rFonts w:eastAsia="Calibri"/>
          <w:sz w:val="26"/>
          <w:szCs w:val="26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eastAsia="Calibri"/>
          <w:sz w:val="26"/>
          <w:szCs w:val="26"/>
          <w:vertAlign w:val="superscript"/>
        </w:rPr>
        <w:t xml:space="preserve">                                                             </w:t>
      </w:r>
      <w:r w:rsidRPr="000406E3">
        <w:rPr>
          <w:rFonts w:eastAsia="Calibri"/>
          <w:sz w:val="26"/>
          <w:szCs w:val="26"/>
          <w:vertAlign w:val="superscript"/>
        </w:rPr>
        <w:t>(Ф.И.О.)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8A0E79" w:rsidRPr="00203361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946B8C">
        <w:rPr>
          <w:rFonts w:eastAsia="Calibri"/>
          <w:sz w:val="26"/>
          <w:szCs w:val="26"/>
        </w:rPr>
        <w:t xml:space="preserve">              </w:t>
      </w:r>
      <w:r w:rsidRPr="00203361">
        <w:rPr>
          <w:rFonts w:eastAsia="Calibri"/>
          <w:sz w:val="26"/>
          <w:szCs w:val="26"/>
          <w:vertAlign w:val="superscript"/>
        </w:rPr>
        <w:t>(дата)                                                                              </w:t>
      </w:r>
      <w:r>
        <w:rPr>
          <w:rFonts w:eastAsia="Calibri"/>
          <w:sz w:val="26"/>
          <w:szCs w:val="26"/>
          <w:vertAlign w:val="superscript"/>
        </w:rPr>
        <w:t xml:space="preserve">                                              </w:t>
      </w:r>
      <w:r w:rsidRPr="00203361">
        <w:rPr>
          <w:rFonts w:eastAsia="Calibri"/>
          <w:sz w:val="26"/>
          <w:szCs w:val="26"/>
          <w:vertAlign w:val="superscript"/>
        </w:rPr>
        <w:t>   (подпись)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8A0E79" w:rsidRPr="00203361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 w:rsidRPr="00203361">
        <w:rPr>
          <w:rFonts w:eastAsia="Calibri"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</w:t>
      </w:r>
      <w:r>
        <w:rPr>
          <w:rFonts w:eastAsia="Calibri"/>
          <w:sz w:val="26"/>
          <w:szCs w:val="26"/>
          <w:vertAlign w:val="superscript"/>
        </w:rPr>
        <w:t xml:space="preserve">                                                                     </w:t>
      </w:r>
      <w:r w:rsidRPr="00203361">
        <w:rPr>
          <w:rFonts w:eastAsia="Calibri"/>
          <w:sz w:val="26"/>
          <w:szCs w:val="26"/>
          <w:vertAlign w:val="superscript"/>
        </w:rPr>
        <w:t xml:space="preserve">  (подпись </w:t>
      </w:r>
      <w:proofErr w:type="gramStart"/>
      <w:r w:rsidRPr="00203361">
        <w:rPr>
          <w:rFonts w:eastAsia="Calibri"/>
          <w:sz w:val="26"/>
          <w:szCs w:val="26"/>
          <w:vertAlign w:val="superscript"/>
        </w:rPr>
        <w:t>ответственного</w:t>
      </w:r>
      <w:proofErr w:type="gramEnd"/>
      <w:r w:rsidRPr="00203361">
        <w:rPr>
          <w:rFonts w:eastAsia="Calibri"/>
          <w:sz w:val="26"/>
          <w:szCs w:val="26"/>
          <w:vertAlign w:val="superscript"/>
        </w:rPr>
        <w:t xml:space="preserve"> лиц)</w:t>
      </w:r>
    </w:p>
    <w:p w:rsidR="008A0E79" w:rsidRPr="00946B8C" w:rsidRDefault="008A0E79" w:rsidP="008A0E7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tbl>
      <w:tblPr>
        <w:tblStyle w:val="21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A0E79" w:rsidTr="00377702">
        <w:tc>
          <w:tcPr>
            <w:tcW w:w="5068" w:type="dxa"/>
          </w:tcPr>
          <w:p w:rsidR="008A0E79" w:rsidRDefault="008A0E79" w:rsidP="00377702">
            <w:pPr>
              <w:pStyle w:val="ae"/>
              <w:spacing w:before="0" w:beforeAutospacing="0" w:after="0" w:afterAutospacing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:rsidR="008A0E79" w:rsidRDefault="008A0E79" w:rsidP="00377702">
            <w:pPr>
              <w:pStyle w:val="ae"/>
              <w:spacing w:before="0" w:beforeAutospacing="0" w:after="0" w:afterAutospacing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031D91">
              <w:rPr>
                <w:rFonts w:eastAsia="Calibri"/>
                <w:bCs/>
                <w:sz w:val="26"/>
                <w:szCs w:val="26"/>
              </w:rPr>
              <w:t xml:space="preserve">Приложение № </w:t>
            </w:r>
            <w:r>
              <w:rPr>
                <w:rFonts w:eastAsia="Calibri"/>
                <w:bCs/>
                <w:sz w:val="26"/>
                <w:szCs w:val="26"/>
              </w:rPr>
              <w:t>3</w:t>
            </w:r>
          </w:p>
          <w:p w:rsidR="008A0E79" w:rsidRDefault="008A0E79" w:rsidP="00377702">
            <w:pPr>
              <w:pStyle w:val="ae"/>
              <w:spacing w:before="0" w:beforeAutospacing="0" w:after="0" w:afterAutospacing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0406E3">
              <w:rPr>
                <w:rFonts w:eastAsia="Calibri"/>
                <w:bCs/>
                <w:sz w:val="26"/>
                <w:szCs w:val="26"/>
              </w:rPr>
              <w:t>к Порядку уведомления о фактах обращения  в целях склонения служащего ГБУЗ «БОСПК» к совершению коррупционных правонарушений</w:t>
            </w:r>
          </w:p>
        </w:tc>
      </w:tr>
      <w:tr w:rsidR="008A0E79" w:rsidRPr="00F16C25" w:rsidTr="00377702">
        <w:tc>
          <w:tcPr>
            <w:tcW w:w="5068" w:type="dxa"/>
          </w:tcPr>
          <w:p w:rsidR="008A0E79" w:rsidRPr="00F16C25" w:rsidRDefault="008A0E79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8A0E79" w:rsidRPr="00F16C25" w:rsidRDefault="008A0E79" w:rsidP="00377702">
            <w:pPr>
              <w:keepNext/>
              <w:keepLines/>
              <w:tabs>
                <w:tab w:val="left" w:pos="0"/>
                <w:tab w:val="left" w:pos="993"/>
              </w:tabs>
              <w:jc w:val="left"/>
              <w:rPr>
                <w:sz w:val="26"/>
                <w:szCs w:val="26"/>
              </w:rPr>
            </w:pPr>
          </w:p>
        </w:tc>
      </w:tr>
    </w:tbl>
    <w:p w:rsidR="008A0E79" w:rsidRPr="00946B8C" w:rsidRDefault="008A0E79" w:rsidP="008A0E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ЖУРНАЛ</w:t>
      </w:r>
    </w:p>
    <w:p w:rsidR="008A0E79" w:rsidRPr="00946B8C" w:rsidRDefault="008A0E79" w:rsidP="008A0E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>регистрации уведомлений о фактах обращения в целях склонения работника</w:t>
      </w:r>
    </w:p>
    <w:p w:rsidR="008A0E79" w:rsidRDefault="008A0E79" w:rsidP="008A0E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ГБУЗ «Брянская областная станция переливания крови»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0A10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правонарушений.</w:t>
      </w:r>
    </w:p>
    <w:p w:rsidR="008A0E79" w:rsidRPr="005C0A10" w:rsidRDefault="008A0E79" w:rsidP="008A0E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72"/>
        <w:gridCol w:w="1984"/>
        <w:gridCol w:w="2977"/>
        <w:gridCol w:w="1701"/>
        <w:gridCol w:w="1559"/>
      </w:tblGrid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E79" w:rsidRPr="005C0A10" w:rsidRDefault="008A0E79" w:rsidP="0037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gramEnd"/>
            <w:r w:rsidRPr="005C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E79" w:rsidRPr="005C0A10" w:rsidRDefault="008A0E79" w:rsidP="0037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19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E79" w:rsidRPr="005C0A10" w:rsidRDefault="008A0E79" w:rsidP="0037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E79" w:rsidRPr="005C0A10" w:rsidRDefault="008A0E79" w:rsidP="0037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C0A10">
              <w:rPr>
                <w:rFonts w:ascii="Times New Roman" w:hAnsi="Times New Roman" w:cs="Times New Roman"/>
              </w:rPr>
              <w:t>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E79" w:rsidRPr="005C0A10" w:rsidRDefault="008A0E79" w:rsidP="0037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E79" w:rsidRPr="005C0A10" w:rsidRDefault="008A0E79" w:rsidP="0037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A0E79" w:rsidRPr="00946B8C" w:rsidTr="0037770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79" w:rsidRPr="00946B8C" w:rsidRDefault="008A0E79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8A0E79" w:rsidRPr="00946B8C" w:rsidRDefault="008A0E79" w:rsidP="008A0E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A6" w:rsidRDefault="000565A6" w:rsidP="0005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E79" w:rsidRPr="00946B8C" w:rsidRDefault="008A0E79" w:rsidP="008A0E7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lastRenderedPageBreak/>
        <w:t>Памятка</w:t>
      </w:r>
    </w:p>
    <w:p w:rsidR="008A0E79" w:rsidRDefault="008A0E79" w:rsidP="008A0E79">
      <w:pPr>
        <w:spacing w:after="0" w:line="240" w:lineRule="auto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t>по уведомлению о склонении к коррупции</w:t>
      </w:r>
    </w:p>
    <w:p w:rsidR="008A0E79" w:rsidRPr="00946B8C" w:rsidRDefault="008A0E79" w:rsidP="008A0E7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ГБУЗ «БОСПК»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не позднее окончания рабочего дня.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2. При нахождении сотрудника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7. Работодатель принимает меры по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A0E79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учреждения: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 числу таких тем относятся, например: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отсутствие работы у родственников работника;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- необходимость поступления детей работника в образовательные учреждения и т.д.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 числу таких предложений относятся, например, предложения: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-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предоставить работнику и (или) его родственникам скидку;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внести деньги в конкретный благотворительный фонд;</w:t>
      </w:r>
    </w:p>
    <w:p w:rsidR="008A0E79" w:rsidRDefault="008A0E79" w:rsidP="008A0E7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поддержать конкретную спортивную команду и т.д.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получение подарков, даже стоимостью менее 3000 рублей;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- посещения ресторанов совместно с представителями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которая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извлекла, извлекает или может извлечь выгоду из решений или действий (бездействия) работника.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1. 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 xml:space="preserve">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указанные подарки, полученные служащими признаются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, в отношении которой служащий осуществляет отдельные функции государственного управления.</w:t>
      </w:r>
    </w:p>
    <w:p w:rsidR="008A0E79" w:rsidRPr="00946B8C" w:rsidRDefault="008A0E79" w:rsidP="008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При этом рекомендуется отказаться от выполнения такой оплачиваемой работы в данной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.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В случае если на момент начала выполнения отдельных функций государственного управления в отношении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,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</w:t>
      </w:r>
      <w:r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Учреждения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, в которой служащий или его родственники выполняют оплачиваемую работу.</w:t>
      </w: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8A0E79" w:rsidRPr="00946B8C" w:rsidRDefault="008A0E79" w:rsidP="008A0E79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8F059F" w:rsidRPr="00946B8C" w:rsidRDefault="008F059F" w:rsidP="008F05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82"/>
      </w:tblGrid>
      <w:tr w:rsidR="005B15AE" w:rsidRPr="00E429E8" w:rsidTr="00377702">
        <w:tc>
          <w:tcPr>
            <w:tcW w:w="5068" w:type="dxa"/>
          </w:tcPr>
          <w:p w:rsidR="005B15AE" w:rsidRPr="00E429E8" w:rsidRDefault="005B15AE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5B15AE" w:rsidRPr="00E429E8" w:rsidRDefault="005B15AE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5B15AE" w:rsidRPr="00E429E8" w:rsidRDefault="005B15AE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Главный врач ГБУЗ «БОСПК»</w:t>
            </w:r>
          </w:p>
          <w:p w:rsidR="005B15AE" w:rsidRPr="00E429E8" w:rsidRDefault="005B15AE" w:rsidP="00377702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 xml:space="preserve">_______________ Д.А. </w:t>
            </w:r>
            <w:proofErr w:type="spellStart"/>
            <w:r w:rsidRPr="00E429E8">
              <w:rPr>
                <w:rFonts w:ascii="Times New Roman" w:hAnsi="Times New Roman"/>
                <w:sz w:val="26"/>
                <w:szCs w:val="26"/>
              </w:rPr>
              <w:t>Пехов</w:t>
            </w:r>
            <w:proofErr w:type="spellEnd"/>
          </w:p>
          <w:p w:rsidR="005B15AE" w:rsidRPr="00E429E8" w:rsidRDefault="005B15AE" w:rsidP="000C28EC">
            <w:pPr>
              <w:keepNext/>
              <w:keepLines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E429E8">
              <w:rPr>
                <w:rFonts w:ascii="Times New Roman" w:hAnsi="Times New Roman"/>
                <w:sz w:val="26"/>
                <w:szCs w:val="26"/>
              </w:rPr>
              <w:t>«</w:t>
            </w:r>
            <w:r w:rsidR="000C28EC">
              <w:rPr>
                <w:rFonts w:ascii="Times New Roman" w:hAnsi="Times New Roman"/>
                <w:sz w:val="26"/>
                <w:szCs w:val="26"/>
              </w:rPr>
              <w:t>16</w:t>
            </w:r>
            <w:r w:rsidRPr="00E429E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C28EC">
              <w:rPr>
                <w:rFonts w:ascii="Times New Roman" w:hAnsi="Times New Roman"/>
                <w:sz w:val="26"/>
                <w:szCs w:val="26"/>
              </w:rPr>
              <w:t xml:space="preserve">октября </w:t>
            </w:r>
            <w:bookmarkStart w:id="2" w:name="_GoBack"/>
            <w:bookmarkEnd w:id="2"/>
            <w:r w:rsidRPr="00E429E8">
              <w:rPr>
                <w:rFonts w:ascii="Times New Roman" w:hAnsi="Times New Roman"/>
                <w:sz w:val="26"/>
                <w:szCs w:val="26"/>
              </w:rPr>
              <w:t xml:space="preserve"> 2020 г.</w:t>
            </w:r>
          </w:p>
        </w:tc>
      </w:tr>
    </w:tbl>
    <w:p w:rsidR="005B15AE" w:rsidRDefault="005B15AE" w:rsidP="005B15AE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5B15AE" w:rsidRPr="00946B8C" w:rsidRDefault="005B15AE" w:rsidP="005B15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Кодекс</w:t>
      </w:r>
    </w:p>
    <w:p w:rsidR="005B15AE" w:rsidRDefault="005B15AE" w:rsidP="005B15AE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Этики и служебного поведения работников  </w:t>
      </w:r>
      <w:r>
        <w:rPr>
          <w:rStyle w:val="a3"/>
          <w:rFonts w:ascii="Times New Roman" w:hAnsi="Times New Roman" w:cs="Times New Roman"/>
          <w:sz w:val="26"/>
          <w:szCs w:val="26"/>
        </w:rPr>
        <w:t>ГБУЗ «БОСПК».</w:t>
      </w:r>
    </w:p>
    <w:p w:rsidR="005B15AE" w:rsidRPr="00946B8C" w:rsidRDefault="005B15AE" w:rsidP="005B15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99"/>
      </w:tblGrid>
      <w:tr w:rsidR="005B15AE" w:rsidRPr="00946B8C" w:rsidTr="00377702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AE" w:rsidRPr="00946B8C" w:rsidRDefault="005B15AE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AE" w:rsidRPr="00946B8C" w:rsidRDefault="005B15AE" w:rsidP="003777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15AE" w:rsidRPr="00946B8C" w:rsidRDefault="005B15AE" w:rsidP="005B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1. Предмет и сфера действия Кодекса.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1.Данный кодекс - документ, разработан с целью создания профессиональной культуры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поддерживая ее авторитет и традиции.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3.Кодекс определяет основные принципы совместной жизнедеятельности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руководителей,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посетителей 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обязана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создать, необходимые условия для полной реализации положений Кодекса.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Гражданин, поступающий на работу в государственное бюджетное учреждение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здравоохранения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(в дальнейшем сотрудник), знакомится с положением Кодекса и соблюдает их в процессе своей деятельности.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Изменения и дополнения в Кодекс могут вносить по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инициативе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как отдельных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так и иных служб учреждения.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Кодекс является документом, открытым для ознакомления всех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сотрудников 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Содержание Кодекса доводятся до сведения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 общих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собраниях. Вновь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прибывшие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Нормами Кодекса руководствуются все работники </w:t>
      </w:r>
      <w:r>
        <w:rPr>
          <w:rFonts w:ascii="Times New Roman" w:eastAsia="Times New Roman" w:hAnsi="Times New Roman" w:cs="Times New Roman"/>
          <w:sz w:val="26"/>
          <w:szCs w:val="26"/>
        </w:rPr>
        <w:t>ГБУЗ «БОСПК»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без исключения.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Данный Кодекс определяет</w:t>
      </w:r>
      <w:r w:rsidRPr="00946B8C">
        <w:rPr>
          <w:rFonts w:ascii="Times New Roman" w:hAnsi="Times New Roman" w:cs="Times New Roman"/>
          <w:sz w:val="26"/>
          <w:szCs w:val="26"/>
        </w:rPr>
        <w:t> основные нормы профессиональной этики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которые:</w:t>
      </w:r>
    </w:p>
    <w:p w:rsidR="005B15AE" w:rsidRPr="00946B8C" w:rsidRDefault="005B15AE" w:rsidP="005B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регулируют отношения между всеми работниками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посетителями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защищают их человеческую ценность и достоинство;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-  поддерживают качество профессиональной деятельности работников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честь их профессии;</w:t>
      </w:r>
    </w:p>
    <w:p w:rsidR="005B15AE" w:rsidRPr="00946B8C" w:rsidRDefault="005B15AE" w:rsidP="005B15A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создают культуру учреждения, основанную на доверии, ответственности и справедливости;</w:t>
      </w:r>
    </w:p>
    <w:p w:rsidR="005B15AE" w:rsidRPr="00946B8C" w:rsidRDefault="005B15AE" w:rsidP="005B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5B15AE" w:rsidRPr="00946B8C" w:rsidRDefault="005B15AE" w:rsidP="005B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5B15AE" w:rsidRPr="00946B8C" w:rsidRDefault="005B15AE" w:rsidP="005B15AE">
      <w:pPr>
        <w:keepNext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2. Цель Кодекса.</w:t>
      </w:r>
    </w:p>
    <w:p w:rsidR="005B15AE" w:rsidRPr="00946B8C" w:rsidRDefault="005B15AE" w:rsidP="005B15AE">
      <w:pPr>
        <w:keepNext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учреждения. Кодекс призван повысить эффективность выполнения сотрудник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ами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своих должностных обязанностей. Целью Кодекса является внедрение единых правил поведения.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2.Кодекс: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а)   служит основной для формирования должностной морали в сфере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медицины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уважительного отношения в общественном сознании;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б)   выступает как институт общественного сознания и нравственности сотрудников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благоприятной и безопасной обстановки.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5B15AE" w:rsidRPr="00946B8C" w:rsidRDefault="005B15AE" w:rsidP="005B15AE">
      <w:pPr>
        <w:keepNext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3. Основные принципы служебного поведения сотрудников образовательного учреждения.</w:t>
      </w:r>
    </w:p>
    <w:p w:rsidR="005B15AE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1.Источники и принципы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этики, нормы устанавливаются на основании норм культуры, традиции, конституционных положений и законодатель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ных актов Российской Федерации.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а) 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б)  исходить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в) осуществлять свою деятельность в пределах полномочий, представленных сотруднику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данного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учреждения;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учреждения каких - либо лиц в целях склонения к совершению коррупционных правонарушений;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з)  проявлять корректность и внимательность в обращении со всеми гражданами и должностными лицами;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м) соблюдать установленные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правила публичных выступлений и предоставления служебной информации;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учреждения, а также оказывать содействия в получении достоверной информации в установленном порядке.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5B15AE" w:rsidRPr="00946B8C" w:rsidRDefault="005B15AE" w:rsidP="005B15AE">
      <w:pPr>
        <w:keepNext/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4. Соблюдение законности</w:t>
      </w:r>
      <w:r w:rsidRPr="00946B8C">
        <w:rPr>
          <w:rFonts w:ascii="Times New Roman" w:hAnsi="Times New Roman" w:cs="Times New Roman"/>
          <w:sz w:val="26"/>
          <w:szCs w:val="26"/>
        </w:rPr>
        <w:t>.</w:t>
      </w:r>
    </w:p>
    <w:p w:rsidR="005B15AE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№БОСПК»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рации.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B15AE" w:rsidRPr="00946B8C" w:rsidRDefault="005B15AE" w:rsidP="005B15AE">
      <w:pPr>
        <w:spacing w:after="0" w:line="24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5B15AE" w:rsidRPr="00946B8C" w:rsidRDefault="005B15AE" w:rsidP="005B15AE">
      <w:pPr>
        <w:keepNext/>
        <w:spacing w:after="0" w:line="240" w:lineRule="auto"/>
        <w:ind w:left="20" w:righ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5. Требования к антикоррупционному поведению сотрудников.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Сотрудники должны уважительно и доброжелательно общаться с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посетителями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  <w:r w:rsidRPr="00946B8C">
        <w:rPr>
          <w:rFonts w:ascii="Times New Roman" w:hAnsi="Times New Roman" w:cs="Times New Roman"/>
          <w:sz w:val="26"/>
          <w:szCs w:val="26"/>
        </w:rPr>
        <w:t> не имеют права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побуждать организовывать для сотрудников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угощения, поздравления и дарение подарков.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4.Отношения сотрудников 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посетителей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должны оказывать влияния на оценку личности и достижений детей.</w:t>
      </w:r>
    </w:p>
    <w:p w:rsidR="005B15AE" w:rsidRPr="00946B8C" w:rsidRDefault="005B15AE" w:rsidP="005B15AE">
      <w:pPr>
        <w:keepNext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6. Обращение со служебной информацией.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 имеет право пользоваться различными источниками информации.</w:t>
      </w:r>
    </w:p>
    <w:p w:rsidR="005B15AE" w:rsidRPr="00946B8C" w:rsidRDefault="005B15AE" w:rsidP="005B15AE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 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B15AE" w:rsidRPr="00946B8C" w:rsidRDefault="005B15AE" w:rsidP="005B15AE">
      <w:pPr>
        <w:spacing w:after="0" w:line="24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 имеет право открыто (в письменной или устной форме) высказывать свое мнение о региональной или государственной политике в сфере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медицины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а также о действиях участников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процесса, однако его утверждения не могут быть тенденциозно неточными, злонамеренными и оскорбительными.</w:t>
      </w:r>
    </w:p>
    <w:p w:rsidR="005B15AE" w:rsidRPr="00946B8C" w:rsidRDefault="005B15AE" w:rsidP="005B15AE">
      <w:pPr>
        <w:spacing w:after="0" w:line="240" w:lineRule="auto"/>
        <w:ind w:left="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Сотрудник 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имеет права обнародовать конфиденциальную служебную информацию.</w:t>
      </w:r>
    </w:p>
    <w:p w:rsidR="005B15AE" w:rsidRPr="00946B8C" w:rsidRDefault="005B15AE" w:rsidP="005B15AE">
      <w:pPr>
        <w:keepNext/>
        <w:spacing w:after="0" w:line="24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7. Этика поведения сотрудников, наделенных организационно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softHyphen/>
        <w:t xml:space="preserve">распорядительными полномочиями по отношению к другим сотрудникам </w:t>
      </w:r>
      <w:r>
        <w:rPr>
          <w:rStyle w:val="a3"/>
          <w:rFonts w:ascii="Times New Roman" w:hAnsi="Times New Roman" w:cs="Times New Roman"/>
          <w:sz w:val="26"/>
          <w:szCs w:val="26"/>
        </w:rPr>
        <w:t>ГБУЗ «БОСПК»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5B15AE" w:rsidRPr="00946B8C" w:rsidRDefault="005B15AE" w:rsidP="005B15AE">
      <w:pPr>
        <w:spacing w:after="0" w:line="24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5B15AE" w:rsidRPr="00946B8C" w:rsidRDefault="005B15AE" w:rsidP="005B15AE">
      <w:pPr>
        <w:spacing w:after="0" w:line="24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2.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5B15AE" w:rsidRPr="00946B8C" w:rsidRDefault="005B15AE" w:rsidP="005B15AE">
      <w:pPr>
        <w:spacing w:after="0" w:line="24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коррупционно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B15AE" w:rsidRPr="00946B8C" w:rsidRDefault="005B15AE" w:rsidP="005B15AE">
      <w:pPr>
        <w:spacing w:after="0" w:line="24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Если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5B15AE" w:rsidRPr="00946B8C" w:rsidRDefault="005B15AE" w:rsidP="005B15AE">
      <w:pPr>
        <w:keepNext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8. Служебное общение.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общении сотрудникам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общении с участниками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процесса, гражданами и коллегами со стороны сотрудника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недопустимы: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Сотрудники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посетителями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общественностью и коллегами.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первую очередь,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должен быть требователен к себе. Требовательность по отношению к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посетителям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позитивна, является стержнем профессиональной этики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медика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Медицинский работник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никогда не должен терять чувства меры и самообладания.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</w:t>
      </w:r>
    </w:p>
    <w:p w:rsidR="005B15AE" w:rsidRPr="00946B8C" w:rsidRDefault="005B15AE" w:rsidP="005B15AE">
      <w:pPr>
        <w:spacing w:after="0" w:line="24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Администрация не может дискриминировать, игнорировать ил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преследовать сотрудников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их убеждения или на основании личных симпатий или антипатий. Отношения администрации с каждым из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основываются на принципе равноправия.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Администрация не может требовать или собирать информацию о личной жизни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сотрудника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не связанную с выполнением им своих трудовых обязанностей.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9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Оценки и решения руководителя должны быть беспристрастными и основываться на фактах и реальных заслугах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работников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10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Все сотрудники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имеют право получать от администрации информацию, имеющую значение для работы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Администрация не имеет права скрывать или тенденциозно извращать информацию, могущую повлиять на карьеру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сотрудника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на качество его труда. Важные для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Учреждения решения принимаются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основе принципов открытости и общего участия.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11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  Интриги, непреодолимые конфликты, вредительство коллегам и раскол в сообществе мешают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совещания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», на котором разбирается данная ситуация и выносится на открытое голосование вопрос об отстранении данного сотрудника от занимаемой должности. За руководителем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и рекомендации Комиссии, имеет право наложить вето.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отрудники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 В случае выявления преступной деятельности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а также грубых нарушений профессиональной этики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руководитель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5B15AE" w:rsidRPr="00946B8C" w:rsidRDefault="005B15AE" w:rsidP="005B15AE">
      <w:pPr>
        <w:keepNext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Статья 9. Личность </w:t>
      </w:r>
      <w:r>
        <w:rPr>
          <w:rStyle w:val="a3"/>
          <w:rFonts w:ascii="Times New Roman" w:hAnsi="Times New Roman" w:cs="Times New Roman"/>
          <w:sz w:val="26"/>
          <w:szCs w:val="26"/>
        </w:rPr>
        <w:t>каждого сотрудника ГБУЗ «БОСПК»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Профессиональная этика требует призвания, преданности своей работе и чувства ответственности при исполнении своих обязанностей.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2. 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Каждый 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 Для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сотрудника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5B15AE" w:rsidRPr="00946B8C" w:rsidRDefault="005B15AE" w:rsidP="005B15A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Авторитет, честь, репутация.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 Своим поведением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 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поддерживает и защищает исторически сложившуюся профессиональную честь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сотрудника 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B15AE" w:rsidRPr="00946B8C" w:rsidRDefault="005B15AE" w:rsidP="005B15AE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 Авторитет основывается на компетенции, справедливости,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такте, умении заботится об окружающих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5B15AE" w:rsidRPr="00946B8C" w:rsidRDefault="005B15AE" w:rsidP="005B15AE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Каждый сотрудник 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дорожит своей репутацией.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 Внешний вид сотрудника образовательного при исполнении им должностных обязанностей должен способствовать уважительному отношению граждан к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медицинским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B15AE" w:rsidRPr="00946B8C" w:rsidRDefault="005B15AE" w:rsidP="005B15AE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10. Основные нормы.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несет ответственность за качество и результаты доверенной ему работы.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несет ответственность за порученные ему администрацией функции и доверенные ресурсы.</w:t>
      </w:r>
    </w:p>
    <w:p w:rsidR="005B15AE" w:rsidRPr="00946B8C" w:rsidRDefault="005B15AE" w:rsidP="005B15AE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Медицинская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организация имеет право принимать бескорыстную помощь со стороны физических, юридических лиц.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 в свою очередь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является строго соблюдает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законодательство Российской Федерации. С профессиональной этикой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медицинского работника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сочетаются ни получение взятки, ни ее дача.</w:t>
      </w:r>
    </w:p>
    <w:p w:rsidR="005B15AE" w:rsidRPr="00946B8C" w:rsidRDefault="005B15AE" w:rsidP="005B15AE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 Преданность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ГБУЗ «БОСПК»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любовь к делу, активное и сознательное участие в повышении квалификации, создание условий реализации программных задач, ясное понимание реальных целей и достижение положительных результатов.</w:t>
      </w:r>
    </w:p>
    <w:p w:rsidR="005B15AE" w:rsidRPr="00946B8C" w:rsidRDefault="005B15AE" w:rsidP="005B15AE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Каждый сотрудник должен принимать все необходимые меры для соблюдения положений настоящего Кодекса.</w:t>
      </w:r>
    </w:p>
    <w:p w:rsidR="005B15AE" w:rsidRDefault="005B15AE" w:rsidP="005B15AE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F059F" w:rsidRPr="00946B8C" w:rsidRDefault="008F059F" w:rsidP="008F05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F059F" w:rsidRPr="00946B8C" w:rsidRDefault="008F059F" w:rsidP="008F05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F059F" w:rsidRPr="00946B8C" w:rsidRDefault="008F059F" w:rsidP="008F05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C6169" w:rsidRPr="00946B8C" w:rsidRDefault="001C6169" w:rsidP="00946B8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C6169" w:rsidRDefault="001C6169" w:rsidP="00946B8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sectPr w:rsidR="001C6169" w:rsidSect="005B15A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D8A"/>
    <w:multiLevelType w:val="hybridMultilevel"/>
    <w:tmpl w:val="C2F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6"/>
    <w:rsid w:val="000166B4"/>
    <w:rsid w:val="00031D91"/>
    <w:rsid w:val="000406E3"/>
    <w:rsid w:val="000565A6"/>
    <w:rsid w:val="000903E2"/>
    <w:rsid w:val="000C28EC"/>
    <w:rsid w:val="000C6700"/>
    <w:rsid w:val="000D756C"/>
    <w:rsid w:val="000F18C5"/>
    <w:rsid w:val="00166E1C"/>
    <w:rsid w:val="0017515F"/>
    <w:rsid w:val="001B6966"/>
    <w:rsid w:val="001C3EE8"/>
    <w:rsid w:val="001C6169"/>
    <w:rsid w:val="001D287F"/>
    <w:rsid w:val="00203361"/>
    <w:rsid w:val="00244791"/>
    <w:rsid w:val="00256674"/>
    <w:rsid w:val="002817E5"/>
    <w:rsid w:val="002A78D1"/>
    <w:rsid w:val="002C31F2"/>
    <w:rsid w:val="00315512"/>
    <w:rsid w:val="00324204"/>
    <w:rsid w:val="0032425A"/>
    <w:rsid w:val="00354EDB"/>
    <w:rsid w:val="00361B66"/>
    <w:rsid w:val="00377702"/>
    <w:rsid w:val="003A2AB8"/>
    <w:rsid w:val="003A4165"/>
    <w:rsid w:val="003B3CEA"/>
    <w:rsid w:val="003B5AE3"/>
    <w:rsid w:val="003D071B"/>
    <w:rsid w:val="00403A41"/>
    <w:rsid w:val="00433E93"/>
    <w:rsid w:val="00494490"/>
    <w:rsid w:val="0050755F"/>
    <w:rsid w:val="0051169D"/>
    <w:rsid w:val="00561464"/>
    <w:rsid w:val="00585CCA"/>
    <w:rsid w:val="005B15AE"/>
    <w:rsid w:val="005C0A10"/>
    <w:rsid w:val="005C6A70"/>
    <w:rsid w:val="005D7E51"/>
    <w:rsid w:val="005E1AD4"/>
    <w:rsid w:val="00617A86"/>
    <w:rsid w:val="006C2F7A"/>
    <w:rsid w:val="006D72B0"/>
    <w:rsid w:val="006F3D41"/>
    <w:rsid w:val="0071624B"/>
    <w:rsid w:val="00716B73"/>
    <w:rsid w:val="007252A7"/>
    <w:rsid w:val="007276AC"/>
    <w:rsid w:val="00744202"/>
    <w:rsid w:val="007808F5"/>
    <w:rsid w:val="007A5E56"/>
    <w:rsid w:val="00806F5C"/>
    <w:rsid w:val="008679F5"/>
    <w:rsid w:val="008A0E79"/>
    <w:rsid w:val="008E348A"/>
    <w:rsid w:val="008F059F"/>
    <w:rsid w:val="00920196"/>
    <w:rsid w:val="00946B8C"/>
    <w:rsid w:val="00A007ED"/>
    <w:rsid w:val="00A273A7"/>
    <w:rsid w:val="00A53905"/>
    <w:rsid w:val="00AA2757"/>
    <w:rsid w:val="00AE4D40"/>
    <w:rsid w:val="00B047E5"/>
    <w:rsid w:val="00B2218B"/>
    <w:rsid w:val="00B35804"/>
    <w:rsid w:val="00B46A02"/>
    <w:rsid w:val="00B76F98"/>
    <w:rsid w:val="00BC61E5"/>
    <w:rsid w:val="00BF69BF"/>
    <w:rsid w:val="00C1616D"/>
    <w:rsid w:val="00C421FC"/>
    <w:rsid w:val="00C60FC2"/>
    <w:rsid w:val="00C7442F"/>
    <w:rsid w:val="00CB20A2"/>
    <w:rsid w:val="00D72C87"/>
    <w:rsid w:val="00D77ACD"/>
    <w:rsid w:val="00DC2FCD"/>
    <w:rsid w:val="00E21B93"/>
    <w:rsid w:val="00E429E8"/>
    <w:rsid w:val="00E85913"/>
    <w:rsid w:val="00EB498E"/>
    <w:rsid w:val="00EF7B8C"/>
    <w:rsid w:val="00F02A97"/>
    <w:rsid w:val="00F04A46"/>
    <w:rsid w:val="00F11DB7"/>
    <w:rsid w:val="00F24652"/>
    <w:rsid w:val="00F81A41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2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585CC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11">
    <w:name w:val="Сетка таблицы1"/>
    <w:basedOn w:val="a1"/>
    <w:next w:val="a6"/>
    <w:uiPriority w:val="99"/>
    <w:rsid w:val="00E429E8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99"/>
    <w:rsid w:val="00716B73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99"/>
    <w:rsid w:val="002817E5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2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585CC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11">
    <w:name w:val="Сетка таблицы1"/>
    <w:basedOn w:val="a1"/>
    <w:next w:val="a6"/>
    <w:uiPriority w:val="99"/>
    <w:rsid w:val="00E429E8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99"/>
    <w:rsid w:val="00716B73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99"/>
    <w:rsid w:val="002817E5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-sozdanii-komissii-po-poryadku-uregulirovaniya-vyyavlenn" TargetMode="External"/><Relationship Id="rId13" Type="http://schemas.openxmlformats.org/officeDocument/2006/relationships/hyperlink" Target="http://korrschool-motigino.ru/prikaz-ob-utverzhdenii-poryadka-uvedomlen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rrschool-motigino.ru/prikaz-utverzhdenie-paketa-normativnykh-dokumentov-o-protivodeys" TargetMode="External"/><Relationship Id="rId12" Type="http://schemas.openxmlformats.org/officeDocument/2006/relationships/hyperlink" Target="http://korrschool-motigino.ru/plan-antikorruptcionnykh-meropriyatiy-na-2014-2015-uchebnyy-go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rrschool-motigino.ru/pamyatka-po-uvedomleniyu-o-sklonenii-k-korruptc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rrschool-motigino.ru/polozhenie-o-konflikte-interes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rrschool-motigino.ru/poryadok-uvedomleniya-o-faktakh-obrascheniya-v-tcelyakh-skloneni" TargetMode="External"/><Relationship Id="rId10" Type="http://schemas.openxmlformats.org/officeDocument/2006/relationships/hyperlink" Target="http://korrschool-motigino.ru/prikaz-opredelenie-dolzhnostnykh-litc-strukturnykh-podrazdelen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rschool-motigino.ru/polozhenie-ob-antikorruptcionnoy-politike" TargetMode="External"/><Relationship Id="rId14" Type="http://schemas.openxmlformats.org/officeDocument/2006/relationships/hyperlink" Target="http://korrschool-motigino.ru/prikaz-ob-utverzhdenii-poryadka-uvedom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6655-06A2-4E4A-93BD-095CD620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12944</Words>
  <Characters>73784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12</cp:revision>
  <cp:lastPrinted>2020-10-12T08:00:00Z</cp:lastPrinted>
  <dcterms:created xsi:type="dcterms:W3CDTF">2020-10-22T06:52:00Z</dcterms:created>
  <dcterms:modified xsi:type="dcterms:W3CDTF">2020-10-22T07:16:00Z</dcterms:modified>
</cp:coreProperties>
</file>